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6B9B61" w14:textId="77777777" w:rsidR="00CB0A0F" w:rsidRDefault="00CB0A0F" w:rsidP="00CB0A0F">
      <w:pPr>
        <w:pStyle w:val="Heading1"/>
        <w:numPr>
          <w:ilvl w:val="0"/>
          <w:numId w:val="0"/>
        </w:numPr>
        <w:spacing w:before="0" w:after="120"/>
        <w:jc w:val="left"/>
        <w:rPr>
          <w:rFonts w:ascii="Calibri" w:hAnsi="Calibri"/>
          <w:szCs w:val="28"/>
        </w:rPr>
      </w:pPr>
      <w:bookmarkStart w:id="0" w:name="_Toc487556780"/>
      <w:bookmarkStart w:id="1" w:name="_Toc3738025"/>
      <w:bookmarkStart w:id="2" w:name="_GoBack"/>
      <w:bookmarkEnd w:id="2"/>
    </w:p>
    <w:p w14:paraId="50348F76" w14:textId="77777777" w:rsidR="00CB0A0F" w:rsidRPr="00CB0A0F" w:rsidRDefault="00CB0A0F" w:rsidP="00CB0A0F">
      <w:pPr>
        <w:rPr>
          <w:b/>
          <w:bCs/>
          <w:szCs w:val="28"/>
        </w:rPr>
      </w:pPr>
      <w:r w:rsidRPr="00CB0A0F">
        <w:rPr>
          <w:b/>
          <w:bCs/>
          <w:szCs w:val="28"/>
        </w:rPr>
        <w:t>Annex S: Project Results Framework</w:t>
      </w:r>
      <w:bookmarkEnd w:id="0"/>
      <w:bookmarkEnd w:id="1"/>
    </w:p>
    <w:tbl>
      <w:tblPr>
        <w:tblW w:w="1418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2605"/>
        <w:gridCol w:w="3443"/>
        <w:gridCol w:w="1530"/>
        <w:gridCol w:w="1579"/>
        <w:gridCol w:w="1620"/>
        <w:gridCol w:w="3397"/>
        <w:gridCol w:w="6"/>
      </w:tblGrid>
      <w:tr w:rsidR="00CB0A0F" w:rsidRPr="00AC7397" w14:paraId="45FC827C" w14:textId="77777777" w:rsidTr="004A1B4B">
        <w:trPr>
          <w:trHeight w:val="1485"/>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B7076B1" w14:textId="77777777" w:rsidR="00CB0A0F" w:rsidRPr="00AC7397" w:rsidRDefault="00CB0A0F" w:rsidP="004A1B4B">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Sustainable Development Goal (s): </w:t>
            </w:r>
          </w:p>
          <w:p w14:paraId="74860916"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Goal 2:</w:t>
            </w:r>
            <w:r w:rsidRPr="00AC7397">
              <w:rPr>
                <w:color w:val="auto"/>
                <w:sz w:val="18"/>
                <w:szCs w:val="18"/>
                <w:lang w:val="en-US"/>
              </w:rPr>
              <w:t xml:space="preserve"> </w:t>
            </w:r>
            <w:r w:rsidRPr="00AC7397">
              <w:rPr>
                <w:b/>
                <w:bCs/>
                <w:color w:val="auto"/>
                <w:sz w:val="18"/>
                <w:szCs w:val="18"/>
                <w:lang w:val="en-US"/>
              </w:rPr>
              <w:t xml:space="preserve">Indicator 2.5 and Indicator </w:t>
            </w:r>
            <w:proofErr w:type="gramStart"/>
            <w:r w:rsidRPr="00AC7397">
              <w:rPr>
                <w:b/>
                <w:bCs/>
                <w:color w:val="auto"/>
                <w:sz w:val="18"/>
                <w:szCs w:val="18"/>
                <w:lang w:val="en-US"/>
              </w:rPr>
              <w:t>2.4:</w:t>
            </w:r>
            <w:r w:rsidRPr="00AC7397">
              <w:rPr>
                <w:color w:val="auto"/>
                <w:sz w:val="18"/>
                <w:szCs w:val="18"/>
                <w:lang w:val="en-US"/>
              </w:rPr>
              <w:t>.</w:t>
            </w:r>
            <w:proofErr w:type="gramEnd"/>
          </w:p>
          <w:p w14:paraId="55179850"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Goal 15:</w:t>
            </w:r>
            <w:r w:rsidRPr="00AC7397">
              <w:rPr>
                <w:color w:val="auto"/>
                <w:sz w:val="18"/>
                <w:szCs w:val="18"/>
                <w:lang w:val="en-US"/>
              </w:rPr>
              <w:t xml:space="preserve"> </w:t>
            </w:r>
            <w:r w:rsidRPr="00AC7397">
              <w:rPr>
                <w:b/>
                <w:bCs/>
                <w:color w:val="auto"/>
                <w:sz w:val="18"/>
                <w:szCs w:val="18"/>
                <w:lang w:val="en-US"/>
              </w:rPr>
              <w:t>Indicator 15.1 and Indicator 15.8</w:t>
            </w:r>
            <w:r w:rsidRPr="00AC7397">
              <w:rPr>
                <w:color w:val="auto"/>
                <w:sz w:val="18"/>
                <w:szCs w:val="18"/>
                <w:lang w:val="en-US"/>
              </w:rPr>
              <w:t>.</w:t>
            </w:r>
          </w:p>
          <w:p w14:paraId="053B10B4"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Secondary contribution towards SDG Goals 1 (end poverty), SDG 5 (gender equality), SDG10 (reduce Inequality), SDG 13 (climate change) and SDG 17 (global partnership for sustainable development)</w:t>
            </w:r>
          </w:p>
        </w:tc>
      </w:tr>
      <w:tr w:rsidR="00CB0A0F" w:rsidRPr="00AC7397" w14:paraId="3FFE9B25" w14:textId="77777777" w:rsidTr="004A1B4B">
        <w:trPr>
          <w:trHeight w:val="6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326B8A0" w14:textId="77777777" w:rsidR="00CB0A0F" w:rsidRPr="00AC7397" w:rsidRDefault="00CB0A0F" w:rsidP="004A1B4B">
            <w:pPr>
              <w:pStyle w:val="Body"/>
              <w:spacing w:after="120"/>
              <w:jc w:val="left"/>
              <w:rPr>
                <w:i/>
                <w:iCs/>
                <w:color w:val="auto"/>
                <w:sz w:val="18"/>
                <w:szCs w:val="18"/>
                <w:lang w:val="en-US"/>
              </w:rPr>
            </w:pPr>
            <w:r w:rsidRPr="00AC7397">
              <w:rPr>
                <w:b/>
                <w:bCs/>
                <w:color w:val="auto"/>
                <w:sz w:val="18"/>
                <w:szCs w:val="18"/>
                <w:lang w:val="en-US"/>
              </w:rPr>
              <w:t xml:space="preserve">This project will contribute to the following country outcome included in the UNDAF/Country </w:t>
            </w:r>
            <w:proofErr w:type="spellStart"/>
            <w:r w:rsidRPr="00AC7397">
              <w:rPr>
                <w:b/>
                <w:bCs/>
                <w:color w:val="auto"/>
                <w:sz w:val="18"/>
                <w:szCs w:val="18"/>
                <w:lang w:val="en-US"/>
              </w:rPr>
              <w:t>Programme</w:t>
            </w:r>
            <w:proofErr w:type="spellEnd"/>
            <w:r w:rsidRPr="00AC7397">
              <w:rPr>
                <w:b/>
                <w:bCs/>
                <w:color w:val="auto"/>
                <w:sz w:val="18"/>
                <w:szCs w:val="18"/>
                <w:lang w:val="en-US"/>
              </w:rPr>
              <w:t xml:space="preserve"> Document:  </w:t>
            </w:r>
          </w:p>
          <w:p w14:paraId="7F8582FA"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UNDAF 2016-2020: Priority Area No 2: Improved and Sustainable Environment; Outcome 2: More people enjoy a cleaner, healthier and safer environment as a result of improved environmental protection and sustainable green growth</w:t>
            </w:r>
          </w:p>
        </w:tc>
      </w:tr>
      <w:tr w:rsidR="00CB0A0F" w:rsidRPr="00AC7397" w14:paraId="0A1AA8D0" w14:textId="77777777" w:rsidTr="004A1B4B">
        <w:trPr>
          <w:trHeight w:val="410"/>
        </w:trPr>
        <w:tc>
          <w:tcPr>
            <w:tcW w:w="14180" w:type="dxa"/>
            <w:gridSpan w:val="7"/>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592C19F"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 xml:space="preserve">This project will be linked to the following output of the UNDP Strategic Plan: </w:t>
            </w:r>
            <w:r w:rsidRPr="00AC7397">
              <w:rPr>
                <w:color w:val="auto"/>
                <w:sz w:val="18"/>
                <w:szCs w:val="18"/>
                <w:lang w:val="en-US"/>
              </w:rPr>
              <w:t>1.4.1 Solutions scaled up for sustainable management of natural resources, including sustainable commodities and green and inclusive value chains</w:t>
            </w:r>
          </w:p>
        </w:tc>
      </w:tr>
      <w:tr w:rsidR="00CB0A0F" w:rsidRPr="00AC7397" w14:paraId="14581FFA" w14:textId="77777777" w:rsidTr="004A1B4B">
        <w:trPr>
          <w:gridAfter w:val="1"/>
          <w:wAfter w:w="6" w:type="dxa"/>
          <w:trHeight w:val="670"/>
        </w:trPr>
        <w:tc>
          <w:tcPr>
            <w:tcW w:w="2605"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3BCAE1F2" w14:textId="77777777" w:rsidR="00CB0A0F" w:rsidRPr="00AC7397" w:rsidRDefault="00CB0A0F" w:rsidP="004A1B4B">
            <w:pPr>
              <w:spacing w:after="120"/>
              <w:jc w:val="left"/>
              <w:rPr>
                <w:rFonts w:cs="Calibri"/>
                <w:sz w:val="18"/>
                <w:szCs w:val="18"/>
              </w:rPr>
            </w:pPr>
          </w:p>
        </w:tc>
        <w:tc>
          <w:tcPr>
            <w:tcW w:w="3443"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14AC519" w14:textId="77777777" w:rsidR="00CB0A0F" w:rsidRPr="00AC7397" w:rsidRDefault="00CB0A0F" w:rsidP="004A1B4B">
            <w:pPr>
              <w:pStyle w:val="Body"/>
              <w:spacing w:after="120"/>
              <w:jc w:val="left"/>
              <w:rPr>
                <w:b/>
                <w:bCs/>
                <w:color w:val="auto"/>
                <w:sz w:val="18"/>
                <w:szCs w:val="18"/>
                <w:lang w:val="en-US"/>
              </w:rPr>
            </w:pPr>
            <w:r w:rsidRPr="00AC7397">
              <w:rPr>
                <w:b/>
                <w:bCs/>
                <w:color w:val="auto"/>
                <w:sz w:val="18"/>
                <w:szCs w:val="18"/>
                <w:lang w:val="en-US"/>
              </w:rPr>
              <w:t>Objective and Outcome Indicators</w:t>
            </w:r>
          </w:p>
          <w:p w14:paraId="5C783529"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(no more than a total of 15 -16 indicators)</w:t>
            </w:r>
          </w:p>
        </w:tc>
        <w:tc>
          <w:tcPr>
            <w:tcW w:w="153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0A9C4116"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 xml:space="preserve">Baseline </w:t>
            </w:r>
          </w:p>
        </w:tc>
        <w:tc>
          <w:tcPr>
            <w:tcW w:w="1579"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7799EA5"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Mid-term Target</w:t>
            </w:r>
          </w:p>
        </w:tc>
        <w:tc>
          <w:tcPr>
            <w:tcW w:w="1620"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FC7D583"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End of Project Target</w:t>
            </w:r>
          </w:p>
        </w:tc>
        <w:tc>
          <w:tcPr>
            <w:tcW w:w="3397" w:type="dxa"/>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3056FDEC"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Data Collection Methods and Risks/Assumptions</w:t>
            </w:r>
          </w:p>
        </w:tc>
      </w:tr>
      <w:tr w:rsidR="00CB0A0F" w:rsidRPr="00AC7397" w14:paraId="210ACC72" w14:textId="77777777" w:rsidTr="004A1B4B">
        <w:trPr>
          <w:gridAfter w:val="1"/>
          <w:wAfter w:w="6" w:type="dxa"/>
          <w:trHeight w:val="1810"/>
        </w:trPr>
        <w:tc>
          <w:tcPr>
            <w:tcW w:w="2605" w:type="dxa"/>
            <w:vMerge w:val="restart"/>
            <w:tcBorders>
              <w:top w:val="single" w:sz="4" w:space="0" w:color="000000"/>
              <w:left w:val="single" w:sz="4" w:space="0" w:color="000000"/>
              <w:right w:val="single" w:sz="4" w:space="0" w:color="000000"/>
            </w:tcBorders>
            <w:shd w:val="clear" w:color="auto" w:fill="DFDFDF"/>
          </w:tcPr>
          <w:p w14:paraId="13CF7A1D" w14:textId="77777777" w:rsidR="00CB0A0F" w:rsidRPr="00AC7397" w:rsidRDefault="00CB0A0F" w:rsidP="004A1B4B">
            <w:pPr>
              <w:pStyle w:val="Body"/>
              <w:spacing w:after="120"/>
              <w:jc w:val="left"/>
              <w:rPr>
                <w:b/>
                <w:bCs/>
                <w:color w:val="auto"/>
                <w:sz w:val="18"/>
                <w:szCs w:val="18"/>
                <w:lang w:val="en-US"/>
              </w:rPr>
            </w:pPr>
            <w:r w:rsidRPr="00AC7397">
              <w:rPr>
                <w:b/>
                <w:bCs/>
                <w:color w:val="auto"/>
                <w:sz w:val="18"/>
                <w:szCs w:val="18"/>
                <w:lang w:val="en-US"/>
              </w:rPr>
              <w:t xml:space="preserve">Project Objective: </w:t>
            </w:r>
          </w:p>
          <w:p w14:paraId="198C582B" w14:textId="77777777" w:rsidR="00CB0A0F" w:rsidRPr="00AC7397" w:rsidRDefault="00CB0A0F" w:rsidP="004A1B4B">
            <w:pPr>
              <w:pStyle w:val="Body"/>
              <w:spacing w:after="120"/>
              <w:jc w:val="left"/>
              <w:rPr>
                <w:rFonts w:eastAsia="Times New Roman"/>
                <w:bCs/>
                <w:color w:val="auto"/>
                <w:sz w:val="18"/>
                <w:szCs w:val="18"/>
                <w:lang w:val="en-US"/>
              </w:rPr>
            </w:pPr>
            <w:r w:rsidRPr="00AC7397">
              <w:rPr>
                <w:bCs/>
                <w:iCs/>
                <w:color w:val="auto"/>
                <w:lang w:val="en-US"/>
              </w:rPr>
              <w:t xml:space="preserve">To strengthen intersectoral coordination mechanisms, approaches and technical capacity for more effective prevention, control and management of IAS threats to agrobiodiversity in China.  </w:t>
            </w:r>
          </w:p>
          <w:p w14:paraId="381F34DA"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03B50C3" w14:textId="77777777" w:rsidR="00CB0A0F" w:rsidRPr="00AC7397" w:rsidRDefault="00CB0A0F" w:rsidP="004A1B4B">
            <w:pPr>
              <w:pStyle w:val="Body"/>
              <w:spacing w:after="120"/>
              <w:jc w:val="left"/>
              <w:rPr>
                <w:color w:val="auto"/>
                <w:sz w:val="18"/>
                <w:szCs w:val="18"/>
                <w:lang w:val="en-US"/>
              </w:rPr>
            </w:pPr>
            <w:r w:rsidRPr="00AC7397">
              <w:rPr>
                <w:i/>
                <w:iCs/>
                <w:color w:val="auto"/>
                <w:sz w:val="18"/>
                <w:szCs w:val="18"/>
                <w:lang w:val="en-US"/>
              </w:rPr>
              <w:t xml:space="preserve">Indicator 1:  </w:t>
            </w:r>
            <w:r w:rsidRPr="00AC7397">
              <w:rPr>
                <w:color w:val="auto"/>
                <w:sz w:val="18"/>
                <w:szCs w:val="18"/>
                <w:lang w:val="en-US"/>
              </w:rPr>
              <w:t>Area of landscape under improved IAS prevention, control and management practices (hectares)</w:t>
            </w:r>
          </w:p>
          <w:p w14:paraId="1E95F9D8" w14:textId="77777777" w:rsidR="00CB0A0F" w:rsidRPr="00AC7397" w:rsidRDefault="00CB0A0F" w:rsidP="004A1B4B">
            <w:pPr>
              <w:pStyle w:val="Body"/>
              <w:spacing w:after="120"/>
              <w:jc w:val="left"/>
              <w:rPr>
                <w:color w:val="auto"/>
                <w:sz w:val="18"/>
                <w:szCs w:val="18"/>
                <w:lang w:val="en-US"/>
              </w:rPr>
            </w:pPr>
          </w:p>
          <w:p w14:paraId="7A9EA55D"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(GEF Core Indicator 4.3)</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3ACF15"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271A7D"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15,000 ha </w:t>
            </w:r>
          </w:p>
          <w:p w14:paraId="613020A6"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&amp; management plan for project target agricultural landscapes developed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61683C"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35,000 ha</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E876CD"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Project </w:t>
            </w:r>
            <w:r w:rsidRPr="00AC7397">
              <w:rPr>
                <w:color w:val="auto"/>
                <w:sz w:val="18"/>
                <w:lang w:val="en-US"/>
              </w:rPr>
              <w:t xml:space="preserve">targeted agricultural landscapes </w:t>
            </w:r>
            <w:r w:rsidRPr="00AC7397">
              <w:rPr>
                <w:color w:val="auto"/>
                <w:sz w:val="18"/>
                <w:szCs w:val="18"/>
                <w:lang w:val="en-US"/>
              </w:rPr>
              <w:t>will be plotted by stakeholders, in terms of IAS spread and location of traditional varieties, through GPS and reported to the project focal point at the local government. Known replication and up-scaling sites will likewise be reported. Visual site recordings documenting change will also be used.</w:t>
            </w:r>
          </w:p>
          <w:p w14:paraId="7622685E" w14:textId="77777777" w:rsidR="00CB0A0F" w:rsidRPr="00AC7397" w:rsidRDefault="00CB0A0F" w:rsidP="004A1B4B">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w:t>
            </w:r>
          </w:p>
        </w:tc>
      </w:tr>
      <w:tr w:rsidR="00CB0A0F" w:rsidRPr="00AC7397" w14:paraId="1BBD2875" w14:textId="77777777" w:rsidTr="004A1B4B">
        <w:trPr>
          <w:gridAfter w:val="1"/>
          <w:wAfter w:w="6" w:type="dxa"/>
          <w:trHeight w:val="774"/>
        </w:trPr>
        <w:tc>
          <w:tcPr>
            <w:tcW w:w="2605" w:type="dxa"/>
            <w:vMerge/>
            <w:tcBorders>
              <w:left w:val="single" w:sz="4" w:space="0" w:color="000000"/>
              <w:right w:val="single" w:sz="4" w:space="0" w:color="000000"/>
            </w:tcBorders>
            <w:shd w:val="clear" w:color="auto" w:fill="DFDFDF"/>
          </w:tcPr>
          <w:p w14:paraId="3651F347" w14:textId="77777777" w:rsidR="00CB0A0F" w:rsidRPr="00AC7397" w:rsidRDefault="00CB0A0F" w:rsidP="004A1B4B">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00EEB7AC" w14:textId="77777777" w:rsidR="00CB0A0F" w:rsidRPr="00AC7397" w:rsidRDefault="00CB0A0F" w:rsidP="004A1B4B">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610902E5" w14:textId="77777777" w:rsidR="00CB0A0F" w:rsidRPr="00AC7397" w:rsidRDefault="00CB0A0F" w:rsidP="004A1B4B">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31C0FAFD" w14:textId="77777777" w:rsidR="00CB0A0F" w:rsidRPr="00AC7397" w:rsidRDefault="00CB0A0F" w:rsidP="004A1B4B">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53697B26" w14:textId="77777777" w:rsidR="00CB0A0F" w:rsidRPr="00AC7397" w:rsidRDefault="00CB0A0F" w:rsidP="004A1B4B">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A64656"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w:t>
            </w:r>
            <w:r w:rsidRPr="00AC7397">
              <w:rPr>
                <w:color w:val="auto"/>
                <w:sz w:val="18"/>
                <w:szCs w:val="18"/>
                <w:lang w:val="en-US"/>
              </w:rPr>
              <w:lastRenderedPageBreak/>
              <w:t xml:space="preserve">up-scaling of project developed initiatives on their own accord. </w:t>
            </w:r>
          </w:p>
          <w:p w14:paraId="55E50970" w14:textId="77777777" w:rsidR="00CB0A0F" w:rsidRPr="00AC7397" w:rsidRDefault="00CB0A0F" w:rsidP="004A1B4B">
            <w:pPr>
              <w:pStyle w:val="Body"/>
              <w:spacing w:after="120"/>
              <w:jc w:val="left"/>
              <w:rPr>
                <w:color w:val="auto"/>
                <w:sz w:val="18"/>
                <w:szCs w:val="18"/>
                <w:lang w:val="en-US"/>
              </w:rPr>
            </w:pPr>
          </w:p>
          <w:p w14:paraId="4EA7F05E"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 xml:space="preserve">Project activities are well designed and relevant to target groups (including farmers) and the local benefits of the project interventions (including livelihood improvements) are well demonstrated and documented, providing for </w:t>
            </w:r>
            <w:proofErr w:type="gramStart"/>
            <w:r w:rsidRPr="00AC7397">
              <w:rPr>
                <w:color w:val="auto"/>
                <w:sz w:val="18"/>
                <w:szCs w:val="18"/>
                <w:lang w:val="en-US"/>
              </w:rPr>
              <w:t>sufficient</w:t>
            </w:r>
            <w:proofErr w:type="gramEnd"/>
            <w:r w:rsidRPr="00AC7397">
              <w:rPr>
                <w:color w:val="auto"/>
                <w:sz w:val="18"/>
                <w:szCs w:val="18"/>
                <w:lang w:val="en-US"/>
              </w:rPr>
              <w:t xml:space="preserve"> interest by stakeholders</w:t>
            </w:r>
          </w:p>
        </w:tc>
      </w:tr>
      <w:tr w:rsidR="00CB0A0F" w:rsidRPr="00AC7397" w14:paraId="75D2DF0A" w14:textId="77777777" w:rsidTr="004A1B4B">
        <w:trPr>
          <w:gridAfter w:val="1"/>
          <w:wAfter w:w="6" w:type="dxa"/>
          <w:trHeight w:val="805"/>
        </w:trPr>
        <w:tc>
          <w:tcPr>
            <w:tcW w:w="2605" w:type="dxa"/>
            <w:vMerge/>
            <w:tcBorders>
              <w:left w:val="single" w:sz="4" w:space="0" w:color="000000"/>
              <w:right w:val="single" w:sz="4" w:space="0" w:color="000000"/>
            </w:tcBorders>
            <w:shd w:val="clear" w:color="auto" w:fill="DFDFDF"/>
          </w:tcPr>
          <w:p w14:paraId="42C5CFF8"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39C8312A" w14:textId="77777777" w:rsidR="00CB0A0F" w:rsidRPr="00AC7397" w:rsidRDefault="00CB0A0F" w:rsidP="004A1B4B">
            <w:pPr>
              <w:pStyle w:val="Body"/>
              <w:spacing w:after="120"/>
              <w:jc w:val="left"/>
              <w:rPr>
                <w:color w:val="auto"/>
                <w:sz w:val="18"/>
                <w:szCs w:val="18"/>
                <w:lang w:val="en-US"/>
              </w:rPr>
            </w:pPr>
            <w:r w:rsidRPr="00AC7397">
              <w:rPr>
                <w:i/>
                <w:color w:val="auto"/>
                <w:sz w:val="18"/>
                <w:szCs w:val="18"/>
                <w:u w:val="single"/>
                <w:lang w:val="en-US"/>
              </w:rPr>
              <w:t>Indicator 2</w:t>
            </w:r>
            <w:r w:rsidRPr="00AC7397">
              <w:rPr>
                <w:color w:val="auto"/>
                <w:sz w:val="18"/>
                <w:szCs w:val="18"/>
                <w:lang w:val="en-US"/>
              </w:rPr>
              <w:t>:  Number of direct beneficiaries disaggregated by gender as a co-benefit of GEF investment</w:t>
            </w:r>
          </w:p>
          <w:p w14:paraId="5012EA74" w14:textId="77777777" w:rsidR="00CB0A0F" w:rsidRPr="00AC7397" w:rsidRDefault="00CB0A0F" w:rsidP="004A1B4B">
            <w:pPr>
              <w:pStyle w:val="Body"/>
              <w:spacing w:after="120"/>
              <w:jc w:val="left"/>
              <w:rPr>
                <w:color w:val="auto"/>
                <w:sz w:val="18"/>
                <w:szCs w:val="18"/>
                <w:lang w:val="en-US"/>
              </w:rPr>
            </w:pPr>
          </w:p>
          <w:p w14:paraId="00B947F3" w14:textId="77777777" w:rsidR="00CB0A0F" w:rsidRPr="00AC7397" w:rsidRDefault="00CB0A0F" w:rsidP="004A1B4B">
            <w:pPr>
              <w:pStyle w:val="Body"/>
              <w:spacing w:after="120"/>
              <w:jc w:val="left"/>
              <w:rPr>
                <w:i/>
                <w:iCs/>
                <w:color w:val="auto"/>
                <w:sz w:val="18"/>
                <w:szCs w:val="18"/>
                <w:lang w:val="en-US"/>
              </w:rPr>
            </w:pPr>
            <w:r w:rsidRPr="00AC7397">
              <w:rPr>
                <w:color w:val="auto"/>
                <w:sz w:val="18"/>
                <w:szCs w:val="18"/>
                <w:lang w:val="en-US"/>
              </w:rPr>
              <w:t>(GEF Core Indicator 11)</w:t>
            </w:r>
          </w:p>
        </w:tc>
        <w:tc>
          <w:tcPr>
            <w:tcW w:w="153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5F09E6A7"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0 </w:t>
            </w:r>
          </w:p>
        </w:tc>
        <w:tc>
          <w:tcPr>
            <w:tcW w:w="1579"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19E28969"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Women 3,000</w:t>
            </w:r>
          </w:p>
          <w:p w14:paraId="22BE3FF0"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Men 3,000</w:t>
            </w:r>
          </w:p>
          <w:p w14:paraId="77A795E7"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Total 6,000</w:t>
            </w:r>
          </w:p>
        </w:tc>
        <w:tc>
          <w:tcPr>
            <w:tcW w:w="1620"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32EB633"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Women 9,000</w:t>
            </w:r>
          </w:p>
          <w:p w14:paraId="6210C952"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Men 9,000</w:t>
            </w:r>
          </w:p>
          <w:p w14:paraId="3908464D"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Total 18,000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7DC6F3" w14:textId="77777777" w:rsidR="00CB0A0F" w:rsidRPr="00AC7397" w:rsidRDefault="00CB0A0F" w:rsidP="004A1B4B">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 farmers receiving/testing specific project interventions etc. as reported via project reporting or through reporting to the project PMO.</w:t>
            </w:r>
            <w:r w:rsidRPr="00AC7397">
              <w:rPr>
                <w:i/>
                <w:iCs/>
                <w:color w:val="auto"/>
                <w:sz w:val="18"/>
                <w:szCs w:val="18"/>
                <w:lang w:val="en-US"/>
              </w:rPr>
              <w:t xml:space="preserve"> </w:t>
            </w:r>
          </w:p>
          <w:p w14:paraId="2D461CFD" w14:textId="77777777" w:rsidR="00CB0A0F" w:rsidRPr="00AC7397" w:rsidRDefault="00CB0A0F" w:rsidP="004A1B4B">
            <w:pPr>
              <w:pStyle w:val="Body"/>
              <w:spacing w:after="120"/>
              <w:jc w:val="left"/>
              <w:rPr>
                <w:b/>
                <w:bCs/>
                <w:color w:val="auto"/>
                <w:sz w:val="18"/>
                <w:szCs w:val="18"/>
                <w:lang w:val="en-US"/>
              </w:rPr>
            </w:pPr>
            <w:proofErr w:type="spellStart"/>
            <w:r w:rsidRPr="00AC7397">
              <w:rPr>
                <w:i/>
                <w:iCs/>
                <w:color w:val="auto"/>
                <w:sz w:val="18"/>
                <w:szCs w:val="18"/>
                <w:u w:color="FF0000"/>
                <w:lang w:val="en-US"/>
              </w:rPr>
              <w:t>MoV</w:t>
            </w:r>
            <w:proofErr w:type="spellEnd"/>
            <w:r w:rsidRPr="00AC7397">
              <w:rPr>
                <w:i/>
                <w:iCs/>
                <w:color w:val="auto"/>
                <w:sz w:val="18"/>
                <w:szCs w:val="18"/>
                <w:u w:color="FF0000"/>
                <w:lang w:val="en-US"/>
              </w:rPr>
              <w:t>:</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CB0A0F" w:rsidRPr="00AC7397" w14:paraId="620AA06A" w14:textId="77777777" w:rsidTr="004A1B4B">
        <w:trPr>
          <w:gridAfter w:val="1"/>
          <w:wAfter w:w="6" w:type="dxa"/>
          <w:trHeight w:val="805"/>
        </w:trPr>
        <w:tc>
          <w:tcPr>
            <w:tcW w:w="2605" w:type="dxa"/>
            <w:vMerge/>
            <w:tcBorders>
              <w:left w:val="single" w:sz="4" w:space="0" w:color="000000"/>
              <w:right w:val="single" w:sz="4" w:space="0" w:color="000000"/>
            </w:tcBorders>
            <w:shd w:val="clear" w:color="auto" w:fill="DFDFDF"/>
          </w:tcPr>
          <w:p w14:paraId="35C36743" w14:textId="77777777" w:rsidR="00CB0A0F" w:rsidRPr="00AC7397" w:rsidRDefault="00CB0A0F" w:rsidP="004A1B4B">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5D4D15" w14:textId="77777777" w:rsidR="00CB0A0F" w:rsidRPr="00AC7397" w:rsidRDefault="00CB0A0F" w:rsidP="004A1B4B">
            <w:pPr>
              <w:pStyle w:val="Body"/>
              <w:spacing w:after="120"/>
              <w:jc w:val="left"/>
              <w:rPr>
                <w:i/>
                <w:iCs/>
                <w:color w:val="auto"/>
                <w:sz w:val="18"/>
                <w:szCs w:val="18"/>
                <w:lang w:val="en-US"/>
              </w:rPr>
            </w:pPr>
          </w:p>
        </w:tc>
        <w:tc>
          <w:tcPr>
            <w:tcW w:w="153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2A62ED01" w14:textId="77777777" w:rsidR="00CB0A0F" w:rsidRPr="00AC7397" w:rsidRDefault="00CB0A0F" w:rsidP="004A1B4B">
            <w:pPr>
              <w:pStyle w:val="Body"/>
              <w:spacing w:after="120"/>
              <w:jc w:val="left"/>
              <w:rPr>
                <w:color w:val="auto"/>
                <w:sz w:val="18"/>
                <w:szCs w:val="18"/>
                <w:lang w:val="en-US"/>
              </w:rPr>
            </w:pPr>
          </w:p>
        </w:tc>
        <w:tc>
          <w:tcPr>
            <w:tcW w:w="1579"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302B190E" w14:textId="77777777" w:rsidR="00CB0A0F" w:rsidRPr="00AC7397" w:rsidRDefault="00CB0A0F" w:rsidP="004A1B4B">
            <w:pPr>
              <w:pStyle w:val="Body"/>
              <w:spacing w:after="120"/>
              <w:jc w:val="left"/>
              <w:rPr>
                <w:color w:val="auto"/>
                <w:sz w:val="18"/>
                <w:szCs w:val="18"/>
                <w:lang w:val="en-US"/>
              </w:rPr>
            </w:pPr>
          </w:p>
        </w:tc>
        <w:tc>
          <w:tcPr>
            <w:tcW w:w="1620" w:type="dxa"/>
            <w:vMerge/>
            <w:tcBorders>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006CF1D3" w14:textId="77777777" w:rsidR="00CB0A0F" w:rsidRPr="00AC7397" w:rsidRDefault="00CB0A0F" w:rsidP="004A1B4B">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85E6EB"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Project activities are not deemed interesting/relevant by direct beneficiaries who will refrain from participating </w:t>
            </w:r>
          </w:p>
          <w:p w14:paraId="21F8B937" w14:textId="77777777" w:rsidR="00CB0A0F" w:rsidRPr="00AC7397" w:rsidRDefault="00CB0A0F" w:rsidP="004A1B4B">
            <w:pPr>
              <w:pStyle w:val="Body"/>
              <w:spacing w:after="120"/>
              <w:jc w:val="left"/>
              <w:rPr>
                <w:color w:val="auto"/>
                <w:sz w:val="18"/>
                <w:szCs w:val="18"/>
                <w:lang w:val="en-US"/>
              </w:rPr>
            </w:pPr>
          </w:p>
          <w:p w14:paraId="5DE62AF3" w14:textId="77777777" w:rsidR="00CB0A0F" w:rsidRPr="00AC7397" w:rsidRDefault="00CB0A0F" w:rsidP="004A1B4B">
            <w:pPr>
              <w:pStyle w:val="Body"/>
              <w:spacing w:after="120"/>
              <w:jc w:val="left"/>
              <w:rPr>
                <w:b/>
                <w:bCs/>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Project activities are well designed and relevant to target groups who have an interest in improving their skill set and livelihood options</w:t>
            </w:r>
          </w:p>
        </w:tc>
      </w:tr>
      <w:tr w:rsidR="00CB0A0F" w:rsidRPr="00AC7397" w14:paraId="50A8FD9A" w14:textId="77777777" w:rsidTr="004A1B4B">
        <w:trPr>
          <w:gridAfter w:val="1"/>
          <w:wAfter w:w="6" w:type="dxa"/>
          <w:trHeight w:val="953"/>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4CB8F12D" w14:textId="77777777" w:rsidR="00CB0A0F" w:rsidRPr="00AC7397" w:rsidRDefault="00CB0A0F" w:rsidP="004A1B4B">
            <w:pPr>
              <w:pStyle w:val="Body"/>
              <w:spacing w:after="120"/>
              <w:jc w:val="left"/>
              <w:rPr>
                <w:b/>
                <w:bCs/>
                <w:color w:val="auto"/>
                <w:sz w:val="18"/>
                <w:szCs w:val="18"/>
                <w:lang w:val="en-US"/>
              </w:rPr>
            </w:pPr>
            <w:r w:rsidRPr="00AC7397">
              <w:rPr>
                <w:b/>
                <w:bCs/>
                <w:color w:val="auto"/>
                <w:sz w:val="18"/>
                <w:szCs w:val="18"/>
                <w:lang w:val="en-US"/>
              </w:rPr>
              <w:t xml:space="preserve">Component 1: </w:t>
            </w:r>
            <w:bookmarkStart w:id="3" w:name="_Hlk534354468"/>
            <w:r w:rsidRPr="00AC7397">
              <w:rPr>
                <w:b/>
                <w:bCs/>
                <w:color w:val="auto"/>
                <w:sz w:val="18"/>
                <w:szCs w:val="18"/>
                <w:lang w:val="en-US"/>
              </w:rPr>
              <w:t xml:space="preserve">Strengthened Enabling Environment </w:t>
            </w:r>
            <w:bookmarkEnd w:id="3"/>
          </w:p>
          <w:p w14:paraId="6E09300C" w14:textId="77777777" w:rsidR="00CB0A0F" w:rsidRPr="00AC7397" w:rsidRDefault="00CB0A0F" w:rsidP="004A1B4B">
            <w:pPr>
              <w:pStyle w:val="Body"/>
              <w:spacing w:after="120"/>
              <w:jc w:val="left"/>
              <w:rPr>
                <w:color w:val="auto"/>
                <w:sz w:val="18"/>
                <w:szCs w:val="18"/>
                <w:lang w:val="en-US"/>
              </w:rPr>
            </w:pPr>
          </w:p>
          <w:p w14:paraId="7185415B"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OUTCOME 1</w:t>
            </w:r>
          </w:p>
          <w:p w14:paraId="202929C9"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Strengthened policy, regulatory and strategic framework for IAS Management incorporated into inter-sectoral response mechanisms for the reduction of IAS threats to agrobiodiversity, including traditional varieties and GRFA.</w:t>
            </w:r>
          </w:p>
          <w:p w14:paraId="6634C2E2" w14:textId="77777777" w:rsidR="00CB0A0F" w:rsidRPr="00AC7397" w:rsidRDefault="00CB0A0F" w:rsidP="004A1B4B">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right w:val="single" w:sz="4" w:space="0" w:color="auto"/>
            </w:tcBorders>
            <w:shd w:val="clear" w:color="auto" w:fill="auto"/>
            <w:tcMar>
              <w:top w:w="80" w:type="dxa"/>
              <w:left w:w="80" w:type="dxa"/>
              <w:bottom w:w="80" w:type="dxa"/>
              <w:right w:w="80" w:type="dxa"/>
            </w:tcMar>
          </w:tcPr>
          <w:p w14:paraId="11254127" w14:textId="77777777" w:rsidR="00CB0A0F" w:rsidRPr="00AC7397" w:rsidRDefault="00CB0A0F" w:rsidP="00CB0A0F">
            <w:pPr>
              <w:pStyle w:val="Body"/>
              <w:pBdr>
                <w:top w:val="none" w:sz="0" w:space="0" w:color="auto"/>
                <w:bottom w:val="single" w:sz="4" w:space="1" w:color="auto"/>
              </w:pBdr>
              <w:spacing w:after="120"/>
              <w:jc w:val="left"/>
              <w:rPr>
                <w:color w:val="auto"/>
                <w:sz w:val="18"/>
                <w:szCs w:val="18"/>
                <w:lang w:val="en-US"/>
              </w:rPr>
            </w:pPr>
            <w:r w:rsidRPr="00AC7397">
              <w:rPr>
                <w:i/>
                <w:iCs/>
                <w:color w:val="auto"/>
                <w:sz w:val="18"/>
                <w:szCs w:val="18"/>
                <w:lang w:val="en-US"/>
              </w:rPr>
              <w:t xml:space="preserve">Indicator 3: </w:t>
            </w:r>
            <w:r w:rsidRPr="00AC7397">
              <w:rPr>
                <w:iCs/>
                <w:color w:val="auto"/>
                <w:sz w:val="18"/>
                <w:szCs w:val="18"/>
                <w:lang w:val="en-US"/>
              </w:rPr>
              <w:t xml:space="preserve">Extent of strategies/regulations for comprehensive IAS prevention, control and management </w:t>
            </w:r>
            <w:r w:rsidRPr="00CB0A0F">
              <w:rPr>
                <w:iCs/>
                <w:color w:val="auto"/>
                <w:sz w:val="18"/>
                <w:szCs w:val="18"/>
                <w:lang w:val="en-US"/>
              </w:rPr>
              <w:t>adoption</w:t>
            </w:r>
            <w:r w:rsidRPr="00AC7397">
              <w:rPr>
                <w:color w:val="auto"/>
                <w:sz w:val="18"/>
                <w:szCs w:val="18"/>
                <w:lang w:val="en-US"/>
              </w:rPr>
              <w:t xml:space="preserve"> which have addressed identified barriers and gaps, as measured by:  </w:t>
            </w:r>
          </w:p>
          <w:p w14:paraId="5D4141F8" w14:textId="77777777" w:rsidR="00CB0A0F" w:rsidRPr="00AC7397" w:rsidRDefault="00CB0A0F" w:rsidP="00CB0A0F">
            <w:pPr>
              <w:pStyle w:val="Body"/>
              <w:pBdr>
                <w:top w:val="none" w:sz="0" w:space="0" w:color="auto"/>
                <w:bottom w:val="single" w:sz="4" w:space="1" w:color="auto"/>
              </w:pBdr>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The National IAS Strategic Action Plan adopted.</w:t>
            </w:r>
          </w:p>
          <w:p w14:paraId="2B8CA7E7" w14:textId="77777777" w:rsidR="00CB0A0F" w:rsidRPr="00AC7397" w:rsidRDefault="00CB0A0F" w:rsidP="00CB0A0F">
            <w:pPr>
              <w:pStyle w:val="Body"/>
              <w:pBdr>
                <w:top w:val="none" w:sz="0" w:space="0" w:color="auto"/>
                <w:bottom w:val="single" w:sz="4" w:space="1" w:color="auto"/>
              </w:pBdr>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The Provincial IAS Strategy and Action Plans in Hainan and Chongqing) adopted.</w:t>
            </w:r>
          </w:p>
          <w:p w14:paraId="4E121678" w14:textId="77777777" w:rsidR="00CB0A0F" w:rsidRPr="00AC7397" w:rsidRDefault="00CB0A0F" w:rsidP="00CB0A0F">
            <w:pPr>
              <w:pStyle w:val="Body"/>
              <w:pBdr>
                <w:top w:val="none" w:sz="0" w:space="0" w:color="auto"/>
                <w:bottom w:val="single" w:sz="4" w:space="1" w:color="auto"/>
              </w:pBdr>
              <w:spacing w:after="120"/>
              <w:jc w:val="left"/>
              <w:rPr>
                <w:color w:val="auto"/>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xml:space="preserve">) Number of new or updated Ministerial IAS prevention, control and management regulations adopted. </w:t>
            </w:r>
          </w:p>
          <w:p w14:paraId="26F4D35C" w14:textId="77777777" w:rsidR="00CB0A0F" w:rsidRPr="00AC7397" w:rsidRDefault="00CB0A0F" w:rsidP="00CB0A0F">
            <w:pPr>
              <w:pStyle w:val="Body"/>
              <w:pBdr>
                <w:top w:val="none" w:sz="0" w:space="0" w:color="auto"/>
                <w:bottom w:val="single" w:sz="4" w:space="1" w:color="auto"/>
              </w:pBdr>
              <w:spacing w:after="120"/>
              <w:jc w:val="left"/>
              <w:rPr>
                <w:color w:val="auto"/>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Number of new or updated Provincial Department IAS prevention, control and management regulations approved</w:t>
            </w:r>
          </w:p>
        </w:tc>
        <w:tc>
          <w:tcPr>
            <w:tcW w:w="153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195D3B21" w14:textId="77777777" w:rsidR="00CB0A0F" w:rsidRPr="00AC7397" w:rsidRDefault="00CB0A0F" w:rsidP="004A1B4B">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N/A</w:t>
            </w:r>
          </w:p>
          <w:p w14:paraId="28B21823" w14:textId="77777777" w:rsidR="00CB0A0F" w:rsidRPr="00AC7397" w:rsidRDefault="00CB0A0F" w:rsidP="004A1B4B">
            <w:pPr>
              <w:pStyle w:val="Body"/>
              <w:spacing w:after="120"/>
              <w:jc w:val="left"/>
              <w:rPr>
                <w:color w:val="auto"/>
                <w:sz w:val="18"/>
                <w:szCs w:val="18"/>
                <w:lang w:val="en-US"/>
              </w:rPr>
            </w:pPr>
          </w:p>
          <w:p w14:paraId="5354C491" w14:textId="77777777" w:rsidR="00CB0A0F" w:rsidRPr="00AC7397" w:rsidRDefault="00CB0A0F" w:rsidP="004A1B4B">
            <w:pPr>
              <w:pStyle w:val="Body"/>
              <w:spacing w:after="120"/>
              <w:jc w:val="left"/>
              <w:rPr>
                <w:color w:val="auto"/>
                <w:sz w:val="18"/>
                <w:szCs w:val="18"/>
                <w:lang w:val="en-US"/>
              </w:rPr>
            </w:pPr>
          </w:p>
        </w:tc>
        <w:tc>
          <w:tcPr>
            <w:tcW w:w="1579"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7605BDF2" w14:textId="77777777" w:rsidR="00CB0A0F" w:rsidRPr="00AC7397" w:rsidRDefault="00CB0A0F" w:rsidP="004A1B4B">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xml:space="preserve">) IAS NSAP </w:t>
            </w:r>
            <w:r w:rsidRPr="00AC7397">
              <w:rPr>
                <w:sz w:val="18"/>
                <w:szCs w:val="18"/>
                <w:lang w:val="en-US"/>
              </w:rPr>
              <w:t>ready for inclusion in the legislative process cycle/pipeline</w:t>
            </w:r>
            <w:r w:rsidRPr="00AC7397" w:rsidDel="000E2A81">
              <w:rPr>
                <w:color w:val="auto"/>
                <w:sz w:val="18"/>
                <w:szCs w:val="18"/>
                <w:u w:color="FF0000"/>
                <w:lang w:val="en-US"/>
              </w:rPr>
              <w:t xml:space="preserve"> </w:t>
            </w:r>
          </w:p>
        </w:tc>
        <w:tc>
          <w:tcPr>
            <w:tcW w:w="1620" w:type="dxa"/>
            <w:tcBorders>
              <w:top w:val="single" w:sz="4" w:space="0" w:color="auto"/>
              <w:left w:val="single" w:sz="4" w:space="0" w:color="auto"/>
              <w:bottom w:val="nil"/>
              <w:right w:val="single" w:sz="4" w:space="0" w:color="auto"/>
            </w:tcBorders>
            <w:shd w:val="clear" w:color="auto" w:fill="auto"/>
            <w:tcMar>
              <w:top w:w="80" w:type="dxa"/>
              <w:left w:w="80" w:type="dxa"/>
              <w:bottom w:w="80" w:type="dxa"/>
              <w:right w:w="80" w:type="dxa"/>
            </w:tcMar>
          </w:tcPr>
          <w:p w14:paraId="5554F3DC" w14:textId="77777777" w:rsidR="00CB0A0F" w:rsidRPr="00AC7397" w:rsidRDefault="00CB0A0F" w:rsidP="004A1B4B">
            <w:pPr>
              <w:pStyle w:val="Body"/>
              <w:spacing w:after="120"/>
              <w:jc w:val="left"/>
              <w:rPr>
                <w:color w:val="auto"/>
                <w:sz w:val="18"/>
                <w:szCs w:val="18"/>
                <w:lang w:val="en-US"/>
              </w:rPr>
            </w:pPr>
            <w:proofErr w:type="spellStart"/>
            <w:r w:rsidRPr="00AC7397">
              <w:rPr>
                <w:color w:val="auto"/>
                <w:sz w:val="18"/>
                <w:szCs w:val="18"/>
                <w:lang w:val="en-US"/>
              </w:rPr>
              <w:t>ia.</w:t>
            </w:r>
            <w:proofErr w:type="spellEnd"/>
            <w:r w:rsidRPr="00AC7397">
              <w:rPr>
                <w:color w:val="auto"/>
                <w:sz w:val="18"/>
                <w:szCs w:val="18"/>
                <w:lang w:val="en-US"/>
              </w:rPr>
              <w:t xml:space="preserve">) </w:t>
            </w:r>
            <w:r w:rsidRPr="00AC7397">
              <w:rPr>
                <w:sz w:val="18"/>
                <w:szCs w:val="18"/>
                <w:lang w:val="en-US"/>
              </w:rPr>
              <w:t xml:space="preserve">IAS </w:t>
            </w:r>
            <w:r w:rsidRPr="00AC7397">
              <w:rPr>
                <w:sz w:val="18"/>
                <w:szCs w:val="18"/>
                <w:u w:color="FF0000"/>
                <w:lang w:val="en-US"/>
              </w:rPr>
              <w:t>NSAP adopted</w:t>
            </w:r>
            <w:r w:rsidRPr="00AC7397">
              <w:rPr>
                <w:sz w:val="18"/>
                <w:szCs w:val="18"/>
                <w:lang w:val="en-US"/>
              </w:rPr>
              <w:t xml:space="preserve"> </w:t>
            </w:r>
          </w:p>
          <w:p w14:paraId="371C1E02" w14:textId="77777777" w:rsidR="00CB0A0F" w:rsidRPr="00AC7397" w:rsidRDefault="00CB0A0F" w:rsidP="004A1B4B">
            <w:pPr>
              <w:pStyle w:val="Body"/>
              <w:spacing w:after="120"/>
              <w:jc w:val="left"/>
              <w:rPr>
                <w:color w:val="auto"/>
                <w:sz w:val="18"/>
                <w:szCs w:val="18"/>
                <w:lang w:val="en-US"/>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4CB7F975"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Consultations with national and local partners who review and follow national and local changes in the policy and regulatory framework. </w:t>
            </w:r>
          </w:p>
          <w:p w14:paraId="48E9E953" w14:textId="77777777" w:rsidR="00CB0A0F" w:rsidRPr="00AC7397" w:rsidRDefault="00CB0A0F" w:rsidP="004A1B4B">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Public announcement of new and/or updated documents/regulations on Government web-sites</w:t>
            </w:r>
            <w:r w:rsidRPr="00AC7397">
              <w:rPr>
                <w:i/>
                <w:iCs/>
                <w:color w:val="auto"/>
                <w:sz w:val="18"/>
                <w:szCs w:val="18"/>
                <w:lang w:val="en-US"/>
              </w:rPr>
              <w:t xml:space="preserve"> </w:t>
            </w:r>
          </w:p>
        </w:tc>
      </w:tr>
      <w:tr w:rsidR="00CB0A0F" w:rsidRPr="00AC7397" w14:paraId="62400570" w14:textId="77777777" w:rsidTr="004A1B4B">
        <w:trPr>
          <w:gridAfter w:val="1"/>
          <w:wAfter w:w="6" w:type="dxa"/>
          <w:trHeight w:val="91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7E15DEB9" w14:textId="77777777" w:rsidR="00CB0A0F" w:rsidRPr="00AC7397" w:rsidRDefault="00CB0A0F" w:rsidP="004A1B4B">
            <w:pPr>
              <w:pStyle w:val="Body"/>
              <w:spacing w:after="120"/>
              <w:jc w:val="left"/>
              <w:rPr>
                <w:b/>
                <w:bCs/>
                <w:color w:val="auto"/>
                <w:sz w:val="18"/>
                <w:szCs w:val="18"/>
                <w:lang w:val="en-US"/>
              </w:rPr>
            </w:pPr>
          </w:p>
        </w:tc>
        <w:tc>
          <w:tcPr>
            <w:tcW w:w="3443" w:type="dxa"/>
            <w:vMerge/>
            <w:tcBorders>
              <w:left w:val="single" w:sz="4" w:space="0" w:color="000000"/>
              <w:right w:val="single" w:sz="4" w:space="0" w:color="auto"/>
            </w:tcBorders>
            <w:shd w:val="clear" w:color="auto" w:fill="auto"/>
            <w:tcMar>
              <w:top w:w="80" w:type="dxa"/>
              <w:left w:w="80" w:type="dxa"/>
              <w:bottom w:w="80" w:type="dxa"/>
              <w:right w:w="80" w:type="dxa"/>
            </w:tcMar>
          </w:tcPr>
          <w:p w14:paraId="280E60FC" w14:textId="77777777" w:rsidR="00CB0A0F" w:rsidRPr="00AC7397" w:rsidRDefault="00CB0A0F" w:rsidP="004A1B4B">
            <w:pPr>
              <w:pStyle w:val="Body"/>
              <w:spacing w:after="120"/>
              <w:jc w:val="left"/>
              <w:rPr>
                <w:i/>
                <w:iCs/>
                <w:color w:val="auto"/>
                <w:sz w:val="18"/>
                <w:szCs w:val="18"/>
                <w:lang w:val="en-US"/>
              </w:rPr>
            </w:pPr>
          </w:p>
        </w:tc>
        <w:tc>
          <w:tcPr>
            <w:tcW w:w="153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4AAB6E1A" w14:textId="77777777" w:rsidR="00CB0A0F" w:rsidRPr="00AC7397" w:rsidRDefault="00CB0A0F" w:rsidP="00CB0A0F">
            <w:pPr>
              <w:pStyle w:val="Body"/>
              <w:pBdr>
                <w:top w:val="single" w:sz="4" w:space="1" w:color="000000"/>
              </w:pBdr>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N/A</w:t>
            </w:r>
          </w:p>
          <w:p w14:paraId="2DABAB05" w14:textId="77777777" w:rsidR="00CB0A0F" w:rsidRPr="00AC7397" w:rsidRDefault="00CB0A0F" w:rsidP="00CB0A0F">
            <w:pPr>
              <w:pStyle w:val="Body"/>
              <w:pBdr>
                <w:top w:val="single" w:sz="4" w:space="1" w:color="000000"/>
              </w:pBdr>
              <w:spacing w:after="120"/>
              <w:jc w:val="left"/>
              <w:rPr>
                <w:color w:val="auto"/>
                <w:sz w:val="18"/>
                <w:szCs w:val="18"/>
                <w:lang w:val="en-US"/>
              </w:rPr>
            </w:pPr>
          </w:p>
          <w:p w14:paraId="2DCCB4E9" w14:textId="77777777" w:rsidR="00CB0A0F" w:rsidRPr="00AC7397" w:rsidRDefault="00CB0A0F" w:rsidP="00CB0A0F">
            <w:pPr>
              <w:pStyle w:val="Body"/>
              <w:pBdr>
                <w:top w:val="single" w:sz="4" w:space="1" w:color="000000"/>
              </w:pBdr>
              <w:spacing w:after="120"/>
              <w:jc w:val="left"/>
              <w:rPr>
                <w:color w:val="auto"/>
                <w:sz w:val="18"/>
                <w:szCs w:val="18"/>
                <w:lang w:val="en-US"/>
              </w:rPr>
            </w:pPr>
          </w:p>
          <w:p w14:paraId="21451D2C" w14:textId="77777777" w:rsidR="00CB0A0F" w:rsidRPr="00AC7397" w:rsidRDefault="00CB0A0F" w:rsidP="00CB0A0F">
            <w:pPr>
              <w:pStyle w:val="Body"/>
              <w:pBdr>
                <w:top w:val="single" w:sz="4" w:space="1" w:color="000000"/>
              </w:pBdr>
              <w:spacing w:after="120"/>
              <w:jc w:val="left"/>
              <w:rPr>
                <w:color w:val="auto"/>
                <w:sz w:val="18"/>
                <w:szCs w:val="18"/>
                <w:lang w:val="en-US"/>
              </w:rPr>
            </w:pPr>
          </w:p>
        </w:tc>
        <w:tc>
          <w:tcPr>
            <w:tcW w:w="1579"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737CE23E" w14:textId="77777777" w:rsidR="00CB0A0F" w:rsidRPr="00AC7397" w:rsidRDefault="00CB0A0F" w:rsidP="004A1B4B">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xml:space="preserve">) Hainan and Chongqing IAS PSAPs being drafted </w:t>
            </w:r>
            <w:r w:rsidRPr="00AC7397">
              <w:rPr>
                <w:sz w:val="18"/>
                <w:szCs w:val="18"/>
                <w:lang w:val="en-US"/>
              </w:rPr>
              <w:t>for inclusion in the legislative process cycle/pipeline</w:t>
            </w:r>
            <w:r w:rsidRPr="00AC7397">
              <w:rPr>
                <w:color w:val="auto"/>
                <w:sz w:val="18"/>
                <w:szCs w:val="18"/>
                <w:lang w:val="en-US"/>
              </w:rPr>
              <w:t xml:space="preserve"> </w:t>
            </w:r>
          </w:p>
        </w:tc>
        <w:tc>
          <w:tcPr>
            <w:tcW w:w="1620" w:type="dxa"/>
            <w:vMerge w:val="restart"/>
            <w:tcBorders>
              <w:top w:val="nil"/>
              <w:left w:val="single" w:sz="4" w:space="0" w:color="auto"/>
              <w:bottom w:val="nil"/>
              <w:right w:val="single" w:sz="4" w:space="0" w:color="auto"/>
            </w:tcBorders>
            <w:shd w:val="clear" w:color="auto" w:fill="auto"/>
            <w:tcMar>
              <w:top w:w="80" w:type="dxa"/>
              <w:left w:w="80" w:type="dxa"/>
              <w:bottom w:w="80" w:type="dxa"/>
              <w:right w:w="80" w:type="dxa"/>
            </w:tcMar>
          </w:tcPr>
          <w:p w14:paraId="19006CBF" w14:textId="77777777" w:rsidR="00CB0A0F" w:rsidRPr="00AC7397" w:rsidRDefault="00CB0A0F" w:rsidP="004A1B4B">
            <w:pPr>
              <w:pStyle w:val="Body"/>
              <w:spacing w:after="120"/>
              <w:jc w:val="left"/>
              <w:rPr>
                <w:color w:val="auto"/>
                <w:sz w:val="18"/>
                <w:szCs w:val="18"/>
                <w:lang w:val="en-US"/>
              </w:rPr>
            </w:pPr>
            <w:proofErr w:type="spellStart"/>
            <w:r w:rsidRPr="00AC7397">
              <w:rPr>
                <w:color w:val="auto"/>
                <w:sz w:val="18"/>
                <w:szCs w:val="18"/>
                <w:lang w:val="en-US"/>
              </w:rPr>
              <w:t>ib</w:t>
            </w:r>
            <w:proofErr w:type="spellEnd"/>
            <w:r w:rsidRPr="00AC7397">
              <w:rPr>
                <w:color w:val="auto"/>
                <w:sz w:val="18"/>
                <w:szCs w:val="18"/>
                <w:lang w:val="en-US"/>
              </w:rPr>
              <w:t>) Hainan and Chongqing IAS PSAPs adopted</w:t>
            </w:r>
          </w:p>
          <w:p w14:paraId="4058978E" w14:textId="77777777" w:rsidR="00CB0A0F" w:rsidRPr="00AC7397" w:rsidRDefault="00CB0A0F" w:rsidP="004A1B4B">
            <w:pPr>
              <w:pStyle w:val="Body"/>
              <w:spacing w:after="120"/>
              <w:jc w:val="left"/>
              <w:rPr>
                <w:color w:val="auto"/>
                <w:sz w:val="18"/>
                <w:szCs w:val="18"/>
                <w:lang w:val="en-US"/>
              </w:rPr>
            </w:pPr>
          </w:p>
          <w:p w14:paraId="21BAF6F5" w14:textId="77777777" w:rsidR="00CB0A0F" w:rsidRPr="00AC7397" w:rsidRDefault="00CB0A0F" w:rsidP="004A1B4B">
            <w:pPr>
              <w:pStyle w:val="Body"/>
              <w:spacing w:after="120"/>
              <w:jc w:val="left"/>
              <w:rPr>
                <w:color w:val="auto"/>
                <w:sz w:val="18"/>
                <w:szCs w:val="18"/>
                <w:lang w:val="en-US"/>
              </w:rPr>
            </w:pP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1CA0DCB6" w14:textId="77777777" w:rsidR="00CB0A0F" w:rsidRPr="00AC7397" w:rsidRDefault="00CB0A0F" w:rsidP="004A1B4B">
            <w:pPr>
              <w:pStyle w:val="Body"/>
              <w:spacing w:after="120"/>
              <w:jc w:val="left"/>
              <w:rPr>
                <w:b/>
                <w:bCs/>
                <w:color w:val="auto"/>
                <w:sz w:val="18"/>
                <w:szCs w:val="18"/>
                <w:lang w:val="en-US"/>
              </w:rPr>
            </w:pPr>
          </w:p>
        </w:tc>
      </w:tr>
      <w:tr w:rsidR="00CB0A0F" w:rsidRPr="00AC7397" w14:paraId="43FC971A" w14:textId="77777777" w:rsidTr="004A1B4B">
        <w:trPr>
          <w:gridAfter w:val="1"/>
          <w:wAfter w:w="6" w:type="dxa"/>
          <w:trHeight w:val="34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D1D72ED" w14:textId="77777777" w:rsidR="00CB0A0F" w:rsidRPr="00AC7397" w:rsidRDefault="00CB0A0F" w:rsidP="004A1B4B">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7DCED4BF" w14:textId="77777777" w:rsidR="00CB0A0F" w:rsidRPr="00AC7397" w:rsidRDefault="00CB0A0F" w:rsidP="004A1B4B">
            <w:pPr>
              <w:spacing w:after="120"/>
              <w:jc w:val="left"/>
              <w:rPr>
                <w:rFonts w:cs="Calibri"/>
                <w:sz w:val="18"/>
                <w:szCs w:val="18"/>
              </w:rPr>
            </w:pPr>
          </w:p>
        </w:tc>
        <w:tc>
          <w:tcPr>
            <w:tcW w:w="1530" w:type="dxa"/>
            <w:vMerge/>
            <w:tcBorders>
              <w:top w:val="nil"/>
              <w:left w:val="single" w:sz="4" w:space="0" w:color="auto"/>
              <w:bottom w:val="nil"/>
              <w:right w:val="single" w:sz="4" w:space="0" w:color="auto"/>
            </w:tcBorders>
            <w:shd w:val="clear" w:color="auto" w:fill="auto"/>
          </w:tcPr>
          <w:p w14:paraId="02C49DC0" w14:textId="77777777" w:rsidR="00CB0A0F" w:rsidRPr="00AC7397" w:rsidRDefault="00CB0A0F" w:rsidP="004A1B4B">
            <w:pPr>
              <w:spacing w:after="120"/>
              <w:jc w:val="left"/>
              <w:rPr>
                <w:rFonts w:cs="Calibri"/>
                <w:sz w:val="18"/>
                <w:szCs w:val="18"/>
              </w:rPr>
            </w:pPr>
          </w:p>
        </w:tc>
        <w:tc>
          <w:tcPr>
            <w:tcW w:w="1579" w:type="dxa"/>
            <w:vMerge/>
            <w:tcBorders>
              <w:top w:val="nil"/>
              <w:left w:val="single" w:sz="4" w:space="0" w:color="auto"/>
              <w:bottom w:val="nil"/>
              <w:right w:val="single" w:sz="4" w:space="0" w:color="auto"/>
            </w:tcBorders>
            <w:shd w:val="clear" w:color="auto" w:fill="auto"/>
          </w:tcPr>
          <w:p w14:paraId="4BE473B0" w14:textId="77777777" w:rsidR="00CB0A0F" w:rsidRPr="00AC7397" w:rsidRDefault="00CB0A0F" w:rsidP="004A1B4B">
            <w:pPr>
              <w:spacing w:after="120"/>
              <w:jc w:val="left"/>
              <w:rPr>
                <w:rFonts w:cs="Calibri"/>
                <w:sz w:val="18"/>
                <w:szCs w:val="18"/>
              </w:rPr>
            </w:pPr>
          </w:p>
        </w:tc>
        <w:tc>
          <w:tcPr>
            <w:tcW w:w="1620" w:type="dxa"/>
            <w:vMerge/>
            <w:tcBorders>
              <w:top w:val="nil"/>
              <w:left w:val="single" w:sz="4" w:space="0" w:color="auto"/>
              <w:bottom w:val="nil"/>
              <w:right w:val="single" w:sz="4" w:space="0" w:color="auto"/>
            </w:tcBorders>
            <w:shd w:val="clear" w:color="auto" w:fill="auto"/>
          </w:tcPr>
          <w:p w14:paraId="163715D6" w14:textId="77777777" w:rsidR="00CB0A0F" w:rsidRPr="00AC7397" w:rsidRDefault="00CB0A0F" w:rsidP="004A1B4B">
            <w:pPr>
              <w:spacing w:after="120"/>
              <w:jc w:val="left"/>
              <w:rPr>
                <w:rFonts w:cs="Calibri"/>
                <w:sz w:val="18"/>
                <w:szCs w:val="18"/>
              </w:rPr>
            </w:pPr>
          </w:p>
        </w:tc>
        <w:tc>
          <w:tcPr>
            <w:tcW w:w="3397" w:type="dxa"/>
            <w:vMerge w:val="restart"/>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5A4D76A0"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review and approval processes for changes in the policy and regulatory framework is prolonged due to internal and other bureaucratic processes. </w:t>
            </w:r>
          </w:p>
          <w:p w14:paraId="68CCC7B1" w14:textId="77777777" w:rsidR="00CB0A0F" w:rsidRPr="00AC7397" w:rsidRDefault="00CB0A0F" w:rsidP="004A1B4B">
            <w:pPr>
              <w:pStyle w:val="Body"/>
              <w:spacing w:after="120"/>
              <w:jc w:val="left"/>
              <w:rPr>
                <w:color w:val="auto"/>
                <w:sz w:val="18"/>
                <w:szCs w:val="18"/>
                <w:lang w:val="en-US"/>
              </w:rPr>
            </w:pPr>
          </w:p>
          <w:p w14:paraId="1315BCE7"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There is a keen interest amongst line ministries and at provincial level for improving the policy and regulatory framework for IAS protection, control and management</w:t>
            </w:r>
            <w:r w:rsidRPr="00AC7397" w:rsidDel="00467820">
              <w:rPr>
                <w:color w:val="auto"/>
                <w:sz w:val="18"/>
                <w:szCs w:val="18"/>
                <w:lang w:val="en-US"/>
              </w:rPr>
              <w:t xml:space="preserve"> </w:t>
            </w:r>
            <w:r w:rsidRPr="00AC7397">
              <w:rPr>
                <w:color w:val="auto"/>
                <w:sz w:val="18"/>
                <w:szCs w:val="18"/>
                <w:lang w:val="en-US"/>
              </w:rPr>
              <w:t xml:space="preserve">to ensure a more effective and comprehensive intervention against IAS establishment and introduction in China. </w:t>
            </w:r>
          </w:p>
        </w:tc>
      </w:tr>
      <w:tr w:rsidR="00CB0A0F" w:rsidRPr="00AC7397" w14:paraId="30CB3C5C" w14:textId="77777777" w:rsidTr="004A1B4B">
        <w:trPr>
          <w:gridAfter w:val="1"/>
          <w:wAfter w:w="6" w:type="dxa"/>
          <w:trHeight w:val="81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C3D883A" w14:textId="77777777" w:rsidR="00CB0A0F" w:rsidRPr="00AC7397" w:rsidRDefault="00CB0A0F" w:rsidP="004A1B4B">
            <w:pPr>
              <w:spacing w:after="120"/>
              <w:jc w:val="left"/>
              <w:rPr>
                <w:rFonts w:cs="Calibri"/>
                <w:sz w:val="18"/>
                <w:szCs w:val="18"/>
              </w:rPr>
            </w:pPr>
          </w:p>
        </w:tc>
        <w:tc>
          <w:tcPr>
            <w:tcW w:w="3443" w:type="dxa"/>
            <w:vMerge/>
            <w:tcBorders>
              <w:left w:val="single" w:sz="4" w:space="0" w:color="000000"/>
              <w:right w:val="single" w:sz="4" w:space="0" w:color="auto"/>
            </w:tcBorders>
            <w:shd w:val="clear" w:color="auto" w:fill="auto"/>
          </w:tcPr>
          <w:p w14:paraId="6F9FF35B" w14:textId="77777777" w:rsidR="00CB0A0F" w:rsidRPr="00AC7397" w:rsidRDefault="00CB0A0F" w:rsidP="004A1B4B">
            <w:pPr>
              <w:spacing w:after="120"/>
              <w:jc w:val="left"/>
              <w:rPr>
                <w:rFonts w:cs="Calibri"/>
                <w:sz w:val="18"/>
                <w:szCs w:val="18"/>
              </w:rPr>
            </w:pPr>
          </w:p>
        </w:tc>
        <w:tc>
          <w:tcPr>
            <w:tcW w:w="1530" w:type="dxa"/>
            <w:tcBorders>
              <w:top w:val="nil"/>
              <w:left w:val="single" w:sz="4" w:space="0" w:color="auto"/>
              <w:bottom w:val="nil"/>
              <w:right w:val="single" w:sz="4" w:space="0" w:color="auto"/>
            </w:tcBorders>
            <w:shd w:val="clear" w:color="auto" w:fill="auto"/>
          </w:tcPr>
          <w:p w14:paraId="6647E58A"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 </w:t>
            </w:r>
            <w:proofErr w:type="spellStart"/>
            <w:r w:rsidRPr="00AC7397">
              <w:rPr>
                <w:color w:val="auto"/>
                <w:sz w:val="18"/>
                <w:szCs w:val="18"/>
                <w:lang w:val="en-US"/>
              </w:rPr>
              <w:t>iia</w:t>
            </w:r>
            <w:proofErr w:type="spellEnd"/>
            <w:r w:rsidRPr="00AC7397">
              <w:rPr>
                <w:color w:val="auto"/>
                <w:sz w:val="18"/>
                <w:szCs w:val="18"/>
                <w:lang w:val="en-US"/>
              </w:rPr>
              <w:t xml:space="preserve">) N/A </w:t>
            </w:r>
          </w:p>
          <w:p w14:paraId="6F3DC628" w14:textId="77777777" w:rsidR="00CB0A0F" w:rsidRPr="00AC7397" w:rsidRDefault="00CB0A0F" w:rsidP="004A1B4B">
            <w:pPr>
              <w:pStyle w:val="Body"/>
              <w:spacing w:after="120"/>
              <w:jc w:val="left"/>
              <w:rPr>
                <w:color w:val="auto"/>
                <w:sz w:val="18"/>
                <w:szCs w:val="18"/>
                <w:lang w:val="en-US"/>
              </w:rPr>
            </w:pPr>
          </w:p>
          <w:p w14:paraId="2FE7E35E" w14:textId="77777777" w:rsidR="00CB0A0F" w:rsidRPr="00AC7397" w:rsidRDefault="00CB0A0F" w:rsidP="004A1B4B">
            <w:pPr>
              <w:pStyle w:val="Body"/>
              <w:spacing w:after="120"/>
              <w:jc w:val="left"/>
              <w:rPr>
                <w:color w:val="auto"/>
                <w:sz w:val="18"/>
                <w:szCs w:val="18"/>
                <w:lang w:val="en-US"/>
              </w:rPr>
            </w:pPr>
          </w:p>
          <w:p w14:paraId="6E0A6A48" w14:textId="77777777" w:rsidR="00CB0A0F" w:rsidRPr="00AC7397" w:rsidRDefault="00CB0A0F" w:rsidP="004A1B4B">
            <w:pPr>
              <w:pStyle w:val="Body"/>
              <w:spacing w:after="120"/>
              <w:jc w:val="left"/>
              <w:rPr>
                <w:color w:val="auto"/>
                <w:sz w:val="18"/>
                <w:szCs w:val="18"/>
                <w:lang w:val="en-US"/>
              </w:rPr>
            </w:pPr>
          </w:p>
          <w:p w14:paraId="209C43E5" w14:textId="77777777" w:rsidR="00CB0A0F" w:rsidRPr="00AC7397" w:rsidRDefault="00CB0A0F" w:rsidP="004A1B4B">
            <w:pPr>
              <w:pStyle w:val="Body"/>
              <w:spacing w:after="120"/>
              <w:jc w:val="left"/>
              <w:rPr>
                <w:sz w:val="18"/>
                <w:szCs w:val="18"/>
                <w:lang w:val="en-US"/>
              </w:rPr>
            </w:pPr>
          </w:p>
        </w:tc>
        <w:tc>
          <w:tcPr>
            <w:tcW w:w="1579" w:type="dxa"/>
            <w:tcBorders>
              <w:top w:val="nil"/>
              <w:left w:val="single" w:sz="4" w:space="0" w:color="auto"/>
              <w:bottom w:val="nil"/>
              <w:right w:val="single" w:sz="4" w:space="0" w:color="auto"/>
            </w:tcBorders>
            <w:shd w:val="clear" w:color="auto" w:fill="auto"/>
          </w:tcPr>
          <w:p w14:paraId="25E565DC" w14:textId="77777777" w:rsidR="00CB0A0F" w:rsidRPr="00AC7397" w:rsidRDefault="00CB0A0F" w:rsidP="004A1B4B">
            <w:pPr>
              <w:pStyle w:val="Body"/>
              <w:spacing w:after="120"/>
              <w:jc w:val="left"/>
              <w:rPr>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xml:space="preserve">) at least 3 Ministerial IAS regulations 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0</w:t>
            </w:r>
          </w:p>
        </w:tc>
        <w:tc>
          <w:tcPr>
            <w:tcW w:w="1620" w:type="dxa"/>
            <w:tcBorders>
              <w:top w:val="nil"/>
              <w:left w:val="single" w:sz="4" w:space="0" w:color="auto"/>
              <w:bottom w:val="nil"/>
              <w:right w:val="single" w:sz="4" w:space="0" w:color="auto"/>
            </w:tcBorders>
            <w:shd w:val="clear" w:color="auto" w:fill="auto"/>
          </w:tcPr>
          <w:p w14:paraId="6C816F34" w14:textId="77777777" w:rsidR="00CB0A0F" w:rsidRPr="00AC7397" w:rsidRDefault="00CB0A0F" w:rsidP="004A1B4B">
            <w:pPr>
              <w:pStyle w:val="Body"/>
              <w:spacing w:after="120"/>
              <w:jc w:val="left"/>
              <w:rPr>
                <w:color w:val="auto"/>
                <w:sz w:val="18"/>
                <w:szCs w:val="18"/>
                <w:lang w:val="en-US"/>
              </w:rPr>
            </w:pPr>
            <w:proofErr w:type="spellStart"/>
            <w:r w:rsidRPr="00AC7397">
              <w:rPr>
                <w:color w:val="auto"/>
                <w:sz w:val="18"/>
                <w:szCs w:val="18"/>
                <w:lang w:val="en-US"/>
              </w:rPr>
              <w:t>iia</w:t>
            </w:r>
            <w:proofErr w:type="spellEnd"/>
            <w:r w:rsidRPr="00AC7397">
              <w:rPr>
                <w:color w:val="auto"/>
                <w:sz w:val="18"/>
                <w:szCs w:val="18"/>
                <w:lang w:val="en-US"/>
              </w:rPr>
              <w:t>) at least 3 Ministerial IAS regulations adopted by the respective Ministry</w:t>
            </w:r>
          </w:p>
          <w:p w14:paraId="3C940644" w14:textId="77777777" w:rsidR="00CB0A0F" w:rsidRPr="00AC7397" w:rsidRDefault="00CB0A0F" w:rsidP="004A1B4B">
            <w:pPr>
              <w:pStyle w:val="Body"/>
              <w:spacing w:after="120"/>
              <w:jc w:val="left"/>
              <w:rPr>
                <w:sz w:val="18"/>
                <w:szCs w:val="18"/>
                <w:lang w:val="en-US"/>
              </w:rPr>
            </w:pPr>
          </w:p>
        </w:tc>
        <w:tc>
          <w:tcPr>
            <w:tcW w:w="3397" w:type="dxa"/>
            <w:vMerge/>
            <w:tcBorders>
              <w:top w:val="single" w:sz="4" w:space="0" w:color="000000"/>
              <w:left w:val="single" w:sz="4" w:space="0" w:color="auto"/>
              <w:right w:val="single" w:sz="4" w:space="0" w:color="000000"/>
            </w:tcBorders>
            <w:shd w:val="clear" w:color="auto" w:fill="auto"/>
            <w:tcMar>
              <w:top w:w="80" w:type="dxa"/>
              <w:left w:w="80" w:type="dxa"/>
              <w:bottom w:w="80" w:type="dxa"/>
              <w:right w:w="80" w:type="dxa"/>
            </w:tcMar>
          </w:tcPr>
          <w:p w14:paraId="15C13998" w14:textId="77777777" w:rsidR="00CB0A0F" w:rsidRPr="00AC7397" w:rsidRDefault="00CB0A0F" w:rsidP="004A1B4B">
            <w:pPr>
              <w:pStyle w:val="Body"/>
              <w:spacing w:after="120"/>
              <w:jc w:val="left"/>
              <w:rPr>
                <w:b/>
                <w:bCs/>
                <w:color w:val="auto"/>
                <w:sz w:val="18"/>
                <w:szCs w:val="18"/>
                <w:lang w:val="en-US"/>
              </w:rPr>
            </w:pPr>
          </w:p>
        </w:tc>
      </w:tr>
      <w:tr w:rsidR="00CB0A0F" w:rsidRPr="00AC7397" w14:paraId="03EDDBC1" w14:textId="77777777" w:rsidTr="004A1B4B">
        <w:trPr>
          <w:gridAfter w:val="1"/>
          <w:wAfter w:w="6" w:type="dxa"/>
          <w:trHeight w:val="1601"/>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FD75B7A" w14:textId="77777777" w:rsidR="00CB0A0F" w:rsidRPr="00AC7397" w:rsidRDefault="00CB0A0F" w:rsidP="004A1B4B">
            <w:pPr>
              <w:spacing w:after="120"/>
              <w:jc w:val="left"/>
              <w:rPr>
                <w:rFonts w:cs="Calibri"/>
                <w:sz w:val="18"/>
                <w:szCs w:val="18"/>
              </w:rPr>
            </w:pPr>
          </w:p>
        </w:tc>
        <w:tc>
          <w:tcPr>
            <w:tcW w:w="3443" w:type="dxa"/>
            <w:vMerge/>
            <w:tcBorders>
              <w:left w:val="single" w:sz="4" w:space="0" w:color="000000"/>
              <w:bottom w:val="single" w:sz="4" w:space="0" w:color="000000"/>
              <w:right w:val="single" w:sz="4" w:space="0" w:color="auto"/>
            </w:tcBorders>
            <w:shd w:val="clear" w:color="auto" w:fill="auto"/>
          </w:tcPr>
          <w:p w14:paraId="03DD5128" w14:textId="77777777" w:rsidR="00CB0A0F" w:rsidRPr="00AC7397" w:rsidRDefault="00CB0A0F" w:rsidP="004A1B4B">
            <w:pPr>
              <w:spacing w:after="120"/>
              <w:jc w:val="left"/>
              <w:rPr>
                <w:rFonts w:cs="Calibri"/>
                <w:sz w:val="18"/>
                <w:szCs w:val="18"/>
              </w:rPr>
            </w:pPr>
          </w:p>
        </w:tc>
        <w:tc>
          <w:tcPr>
            <w:tcW w:w="1530" w:type="dxa"/>
            <w:tcBorders>
              <w:top w:val="nil"/>
              <w:left w:val="single" w:sz="4" w:space="0" w:color="auto"/>
              <w:bottom w:val="single" w:sz="4" w:space="0" w:color="auto"/>
              <w:right w:val="single" w:sz="4" w:space="0" w:color="auto"/>
            </w:tcBorders>
            <w:shd w:val="clear" w:color="auto" w:fill="auto"/>
          </w:tcPr>
          <w:p w14:paraId="5C7F2C7E" w14:textId="77777777" w:rsidR="00CB0A0F" w:rsidRPr="00AC7397" w:rsidRDefault="00CB0A0F" w:rsidP="004A1B4B">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N/A</w:t>
            </w:r>
          </w:p>
        </w:tc>
        <w:tc>
          <w:tcPr>
            <w:tcW w:w="1579" w:type="dxa"/>
            <w:tcBorders>
              <w:top w:val="nil"/>
              <w:left w:val="single" w:sz="4" w:space="0" w:color="auto"/>
              <w:bottom w:val="single" w:sz="4" w:space="0" w:color="auto"/>
              <w:right w:val="single" w:sz="4" w:space="0" w:color="auto"/>
            </w:tcBorders>
            <w:shd w:val="clear" w:color="auto" w:fill="auto"/>
          </w:tcPr>
          <w:p w14:paraId="15DACA1F" w14:textId="77777777" w:rsidR="00CB0A0F" w:rsidRPr="00AC7397" w:rsidRDefault="00CB0A0F" w:rsidP="004A1B4B">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xml:space="preserve">) at least 6 Provincial department IAS regulations being drafted </w:t>
            </w:r>
            <w:r w:rsidRPr="00AC7397">
              <w:rPr>
                <w:sz w:val="18"/>
                <w:szCs w:val="18"/>
                <w:lang w:val="en-US"/>
              </w:rPr>
              <w:t>for inclusion in the legislative process cycle/pipeline</w:t>
            </w:r>
            <w:r w:rsidRPr="00AC7397" w:rsidDel="000E2A81">
              <w:rPr>
                <w:color w:val="auto"/>
                <w:sz w:val="18"/>
                <w:szCs w:val="18"/>
                <w:u w:color="FF0000"/>
                <w:lang w:val="en-US"/>
              </w:rPr>
              <w:t xml:space="preserve"> </w:t>
            </w:r>
            <w:r w:rsidRPr="00AC7397">
              <w:rPr>
                <w:color w:val="auto"/>
                <w:sz w:val="18"/>
                <w:szCs w:val="18"/>
                <w:lang w:val="en-US"/>
              </w:rPr>
              <w:t xml:space="preserve"> </w:t>
            </w:r>
          </w:p>
        </w:tc>
        <w:tc>
          <w:tcPr>
            <w:tcW w:w="1620" w:type="dxa"/>
            <w:tcBorders>
              <w:top w:val="nil"/>
              <w:left w:val="single" w:sz="4" w:space="0" w:color="auto"/>
              <w:bottom w:val="single" w:sz="4" w:space="0" w:color="auto"/>
              <w:right w:val="single" w:sz="4" w:space="0" w:color="auto"/>
            </w:tcBorders>
            <w:shd w:val="clear" w:color="auto" w:fill="auto"/>
          </w:tcPr>
          <w:p w14:paraId="0588D3C4" w14:textId="77777777" w:rsidR="00CB0A0F" w:rsidRPr="00AC7397" w:rsidRDefault="00CB0A0F" w:rsidP="004A1B4B">
            <w:pPr>
              <w:pStyle w:val="Body"/>
              <w:spacing w:after="120"/>
              <w:jc w:val="left"/>
              <w:rPr>
                <w:sz w:val="18"/>
                <w:szCs w:val="18"/>
                <w:lang w:val="en-US"/>
              </w:rPr>
            </w:pPr>
            <w:proofErr w:type="spellStart"/>
            <w:r w:rsidRPr="00AC7397">
              <w:rPr>
                <w:color w:val="auto"/>
                <w:sz w:val="18"/>
                <w:szCs w:val="18"/>
                <w:lang w:val="en-US"/>
              </w:rPr>
              <w:t>iib</w:t>
            </w:r>
            <w:proofErr w:type="spellEnd"/>
            <w:r w:rsidRPr="00AC7397">
              <w:rPr>
                <w:color w:val="auto"/>
                <w:sz w:val="18"/>
                <w:szCs w:val="18"/>
                <w:lang w:val="en-US"/>
              </w:rPr>
              <w:t>) at least 6 Provincial department IAS regulations adopted by the respective provincial department</w:t>
            </w:r>
          </w:p>
        </w:tc>
        <w:tc>
          <w:tcPr>
            <w:tcW w:w="3397" w:type="dxa"/>
            <w:vMerge/>
            <w:tcBorders>
              <w:left w:val="single" w:sz="4" w:space="0" w:color="auto"/>
              <w:bottom w:val="single" w:sz="4" w:space="0" w:color="000000"/>
              <w:right w:val="single" w:sz="4" w:space="0" w:color="000000"/>
            </w:tcBorders>
            <w:shd w:val="clear" w:color="auto" w:fill="auto"/>
            <w:tcMar>
              <w:top w:w="80" w:type="dxa"/>
              <w:left w:w="80" w:type="dxa"/>
              <w:bottom w:w="80" w:type="dxa"/>
              <w:right w:w="80" w:type="dxa"/>
            </w:tcMar>
          </w:tcPr>
          <w:p w14:paraId="6D30CB22" w14:textId="77777777" w:rsidR="00CB0A0F" w:rsidRPr="00AC7397" w:rsidRDefault="00CB0A0F" w:rsidP="004A1B4B">
            <w:pPr>
              <w:pStyle w:val="Body"/>
              <w:spacing w:after="120"/>
              <w:jc w:val="left"/>
              <w:rPr>
                <w:b/>
                <w:bCs/>
                <w:color w:val="auto"/>
                <w:sz w:val="18"/>
                <w:szCs w:val="18"/>
                <w:lang w:val="en-US"/>
              </w:rPr>
            </w:pPr>
          </w:p>
        </w:tc>
      </w:tr>
      <w:tr w:rsidR="00CB0A0F" w:rsidRPr="00AC7397" w14:paraId="20EC338F" w14:textId="77777777" w:rsidTr="004A1B4B">
        <w:trPr>
          <w:gridAfter w:val="1"/>
          <w:wAfter w:w="6" w:type="dxa"/>
          <w:trHeight w:val="99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57142D17"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12AB1D" w14:textId="77777777" w:rsidR="00CB0A0F" w:rsidRPr="00AC7397" w:rsidRDefault="00CB0A0F" w:rsidP="004A1B4B">
            <w:pPr>
              <w:pStyle w:val="Body"/>
              <w:spacing w:after="120"/>
              <w:jc w:val="left"/>
              <w:rPr>
                <w:iCs/>
                <w:color w:val="auto"/>
                <w:sz w:val="18"/>
                <w:szCs w:val="18"/>
                <w:lang w:val="en-US"/>
              </w:rPr>
            </w:pPr>
            <w:r w:rsidRPr="00AC7397">
              <w:rPr>
                <w:i/>
                <w:iCs/>
                <w:color w:val="auto"/>
                <w:sz w:val="18"/>
                <w:szCs w:val="18"/>
                <w:lang w:val="en-US"/>
              </w:rPr>
              <w:t xml:space="preserve">Indicator 4: </w:t>
            </w:r>
            <w:r w:rsidRPr="00AC7397">
              <w:rPr>
                <w:iCs/>
                <w:color w:val="auto"/>
                <w:sz w:val="18"/>
                <w:szCs w:val="18"/>
                <w:lang w:val="en-US"/>
              </w:rPr>
              <w:t xml:space="preserve">Number of budget-supported </w:t>
            </w:r>
            <w:r w:rsidRPr="00AC7397">
              <w:rPr>
                <w:color w:val="auto"/>
                <w:sz w:val="18"/>
                <w:szCs w:val="18"/>
                <w:lang w:val="en-US"/>
              </w:rPr>
              <w:t>local IAS coordination bodies or IAS offices that regular coordinate local inter-sectoral IAS Management, including implementation of the developed strategic action plan</w:t>
            </w:r>
            <w:proofErr w:type="gramStart"/>
            <w:r w:rsidRPr="00AC7397">
              <w:rPr>
                <w:color w:val="auto"/>
                <w:sz w:val="18"/>
                <w:szCs w:val="18"/>
                <w:lang w:val="en-US"/>
              </w:rPr>
              <w:t xml:space="preserve">. </w:t>
            </w:r>
            <w:r w:rsidRPr="00AC7397">
              <w:rPr>
                <w:iCs/>
                <w:color w:val="auto"/>
                <w:sz w:val="18"/>
                <w:szCs w:val="18"/>
                <w:lang w:val="en-US"/>
              </w:rPr>
              <w:t>:</w:t>
            </w:r>
            <w:proofErr w:type="gramEnd"/>
          </w:p>
          <w:p w14:paraId="333B569F" w14:textId="77777777" w:rsidR="00CB0A0F" w:rsidRPr="00AC7397" w:rsidRDefault="00CB0A0F" w:rsidP="004A1B4B">
            <w:pPr>
              <w:pStyle w:val="Body"/>
              <w:spacing w:after="120"/>
              <w:jc w:val="left"/>
              <w:rPr>
                <w:color w:val="auto"/>
                <w:sz w:val="18"/>
                <w:szCs w:val="18"/>
                <w:lang w:val="en-US"/>
              </w:rPr>
            </w:pPr>
            <w:proofErr w:type="spellStart"/>
            <w:r w:rsidRPr="00AC7397">
              <w:rPr>
                <w:iCs/>
                <w:color w:val="auto"/>
                <w:sz w:val="18"/>
                <w:szCs w:val="18"/>
                <w:lang w:val="en-US"/>
              </w:rPr>
              <w:t>i</w:t>
            </w:r>
            <w:proofErr w:type="spellEnd"/>
            <w:r w:rsidRPr="00AC7397">
              <w:rPr>
                <w:iCs/>
                <w:color w:val="auto"/>
                <w:sz w:val="18"/>
                <w:szCs w:val="18"/>
                <w:lang w:val="en-US"/>
              </w:rPr>
              <w:t>). Chongqing</w:t>
            </w:r>
            <w:r w:rsidRPr="00AC7397">
              <w:rPr>
                <w:color w:val="auto"/>
                <w:sz w:val="18"/>
                <w:szCs w:val="18"/>
                <w:lang w:val="en-US"/>
              </w:rPr>
              <w:t xml:space="preserve"> </w:t>
            </w:r>
          </w:p>
          <w:p w14:paraId="0676D87F" w14:textId="77777777" w:rsidR="00CB0A0F" w:rsidRPr="00AC7397" w:rsidRDefault="00CB0A0F" w:rsidP="004A1B4B">
            <w:pPr>
              <w:pStyle w:val="Body"/>
              <w:spacing w:after="120"/>
              <w:jc w:val="left"/>
              <w:rPr>
                <w:iCs/>
                <w:color w:val="auto"/>
                <w:sz w:val="18"/>
                <w:szCs w:val="18"/>
                <w:lang w:val="en-US"/>
              </w:rPr>
            </w:pPr>
            <w:r w:rsidRPr="00AC7397">
              <w:rPr>
                <w:iCs/>
                <w:color w:val="auto"/>
                <w:sz w:val="18"/>
                <w:szCs w:val="18"/>
                <w:lang w:val="en-US"/>
              </w:rPr>
              <w:t>ii) Hainan</w:t>
            </w:r>
            <w:r w:rsidRPr="00AC7397">
              <w:rPr>
                <w:color w:val="auto"/>
                <w:sz w:val="18"/>
                <w:szCs w:val="18"/>
                <w:lang w:val="en-US"/>
              </w:rPr>
              <w:t xml:space="preserve">. </w:t>
            </w:r>
          </w:p>
        </w:tc>
        <w:tc>
          <w:tcPr>
            <w:tcW w:w="153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85C4599" w14:textId="77777777" w:rsidR="00CB0A0F" w:rsidRPr="00AC7397" w:rsidRDefault="00CB0A0F" w:rsidP="004A1B4B">
            <w:pPr>
              <w:pStyle w:val="Body"/>
              <w:spacing w:after="120"/>
              <w:jc w:val="left"/>
              <w:rPr>
                <w:color w:val="auto"/>
                <w:sz w:val="18"/>
                <w:szCs w:val="18"/>
                <w:u w:color="FF0000"/>
                <w:lang w:val="en-US"/>
              </w:rPr>
            </w:pPr>
            <w:proofErr w:type="spellStart"/>
            <w:r w:rsidRPr="00AC7397">
              <w:rPr>
                <w:color w:val="auto"/>
                <w:sz w:val="18"/>
                <w:szCs w:val="18"/>
                <w:lang w:val="en-US"/>
              </w:rPr>
              <w:t>i</w:t>
            </w:r>
            <w:proofErr w:type="spellEnd"/>
            <w:r w:rsidRPr="00AC7397">
              <w:rPr>
                <w:color w:val="auto"/>
                <w:sz w:val="18"/>
                <w:szCs w:val="18"/>
                <w:lang w:val="en-US"/>
              </w:rPr>
              <w:t>) 6</w:t>
            </w:r>
          </w:p>
          <w:p w14:paraId="26E6C0AC" w14:textId="77777777" w:rsidR="00CB0A0F" w:rsidRPr="00AC7397" w:rsidRDefault="00CB0A0F" w:rsidP="004A1B4B">
            <w:pPr>
              <w:pStyle w:val="Body"/>
              <w:spacing w:after="120"/>
              <w:jc w:val="left"/>
              <w:rPr>
                <w:color w:val="auto"/>
                <w:sz w:val="18"/>
                <w:szCs w:val="18"/>
                <w:lang w:val="en-US"/>
              </w:rPr>
            </w:pPr>
          </w:p>
          <w:p w14:paraId="7D7A41E6"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ii) 3 </w:t>
            </w:r>
          </w:p>
        </w:tc>
        <w:tc>
          <w:tcPr>
            <w:tcW w:w="1579"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63F1654" w14:textId="77777777" w:rsidR="00CB0A0F" w:rsidRPr="00AC7397" w:rsidRDefault="00CB0A0F" w:rsidP="004A1B4B">
            <w:pPr>
              <w:pStyle w:val="Body"/>
              <w:spacing w:after="120"/>
              <w:jc w:val="left"/>
              <w:rPr>
                <w:color w:val="auto"/>
                <w:sz w:val="18"/>
                <w:szCs w:val="18"/>
                <w:u w:color="FF0000"/>
                <w:lang w:val="en-US"/>
              </w:rPr>
            </w:pPr>
            <w:proofErr w:type="spellStart"/>
            <w:r w:rsidRPr="00AC7397">
              <w:rPr>
                <w:color w:val="auto"/>
                <w:sz w:val="18"/>
                <w:szCs w:val="18"/>
                <w:u w:color="FF0000"/>
                <w:lang w:val="en-US"/>
              </w:rPr>
              <w:t>i</w:t>
            </w:r>
            <w:proofErr w:type="spellEnd"/>
            <w:r w:rsidRPr="00AC7397">
              <w:rPr>
                <w:color w:val="auto"/>
                <w:sz w:val="18"/>
                <w:szCs w:val="18"/>
                <w:u w:color="FF0000"/>
                <w:lang w:val="en-US"/>
              </w:rPr>
              <w:t>)  9</w:t>
            </w:r>
          </w:p>
          <w:p w14:paraId="4D48856F" w14:textId="77777777" w:rsidR="00CB0A0F" w:rsidRPr="00AC7397" w:rsidRDefault="00CB0A0F" w:rsidP="004A1B4B">
            <w:pPr>
              <w:pStyle w:val="Body"/>
              <w:spacing w:after="120"/>
              <w:jc w:val="left"/>
              <w:rPr>
                <w:color w:val="auto"/>
                <w:sz w:val="18"/>
                <w:szCs w:val="18"/>
                <w:lang w:val="en-US"/>
              </w:rPr>
            </w:pPr>
          </w:p>
          <w:p w14:paraId="7233C2E5"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ii) 5 </w:t>
            </w:r>
          </w:p>
        </w:tc>
        <w:tc>
          <w:tcPr>
            <w:tcW w:w="1620"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C8C7A6" w14:textId="77777777" w:rsidR="00CB0A0F" w:rsidRPr="00AC7397" w:rsidRDefault="00CB0A0F" w:rsidP="004A1B4B">
            <w:pPr>
              <w:pStyle w:val="Body"/>
              <w:spacing w:after="120"/>
              <w:jc w:val="left"/>
              <w:rPr>
                <w:color w:val="auto"/>
                <w:sz w:val="18"/>
                <w:szCs w:val="18"/>
                <w:u w:color="FF0000"/>
                <w:lang w:val="en-US"/>
              </w:rPr>
            </w:pPr>
            <w:proofErr w:type="spellStart"/>
            <w:r w:rsidRPr="00AC7397">
              <w:rPr>
                <w:color w:val="auto"/>
                <w:sz w:val="18"/>
                <w:szCs w:val="18"/>
                <w:u w:color="FF0000"/>
                <w:lang w:val="en-US"/>
              </w:rPr>
              <w:t>i</w:t>
            </w:r>
            <w:proofErr w:type="spellEnd"/>
            <w:r w:rsidRPr="00AC7397">
              <w:rPr>
                <w:color w:val="auto"/>
                <w:sz w:val="18"/>
                <w:szCs w:val="18"/>
                <w:u w:color="FF0000"/>
                <w:lang w:val="en-US"/>
              </w:rPr>
              <w:t>) 12</w:t>
            </w:r>
          </w:p>
          <w:p w14:paraId="1F9FF9E8" w14:textId="77777777" w:rsidR="00CB0A0F" w:rsidRPr="00AC7397" w:rsidRDefault="00CB0A0F" w:rsidP="004A1B4B">
            <w:pPr>
              <w:pStyle w:val="Body"/>
              <w:spacing w:after="120"/>
              <w:jc w:val="left"/>
              <w:rPr>
                <w:color w:val="auto"/>
                <w:sz w:val="18"/>
                <w:szCs w:val="18"/>
                <w:u w:color="FF0000"/>
                <w:lang w:val="en-US"/>
              </w:rPr>
            </w:pPr>
          </w:p>
          <w:p w14:paraId="57430183"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ii) 8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9DDC53"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Provincial focal points report annually to the project PMO, which includes the data in the annual report and annual PIR. </w:t>
            </w:r>
          </w:p>
          <w:p w14:paraId="031A3EE9" w14:textId="77777777" w:rsidR="00CB0A0F" w:rsidRPr="00AC7397" w:rsidRDefault="00CB0A0F" w:rsidP="004A1B4B">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Provincial registration/notification. </w:t>
            </w:r>
            <w:r w:rsidRPr="00AC7397">
              <w:rPr>
                <w:i/>
                <w:iCs/>
                <w:color w:val="auto"/>
                <w:sz w:val="18"/>
                <w:szCs w:val="18"/>
                <w:lang w:val="en-US"/>
              </w:rPr>
              <w:t xml:space="preserve"> </w:t>
            </w:r>
          </w:p>
        </w:tc>
      </w:tr>
      <w:tr w:rsidR="00CB0A0F" w:rsidRPr="00AC7397" w14:paraId="611E4923" w14:textId="77777777" w:rsidTr="004A1B4B">
        <w:trPr>
          <w:gridAfter w:val="1"/>
          <w:wAfter w:w="6" w:type="dxa"/>
          <w:trHeight w:val="277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082B04C" w14:textId="77777777" w:rsidR="00CB0A0F" w:rsidRPr="00AC7397" w:rsidRDefault="00CB0A0F" w:rsidP="004A1B4B">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0B218B1" w14:textId="77777777" w:rsidR="00CB0A0F" w:rsidRPr="00AC7397" w:rsidRDefault="00CB0A0F" w:rsidP="004A1B4B">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5B6A2A45" w14:textId="77777777" w:rsidR="00CB0A0F" w:rsidRPr="00AC7397" w:rsidRDefault="00CB0A0F" w:rsidP="004A1B4B">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12E48F75" w14:textId="77777777" w:rsidR="00CB0A0F" w:rsidRPr="00AC7397" w:rsidRDefault="00CB0A0F" w:rsidP="004A1B4B">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65602EAE" w14:textId="77777777" w:rsidR="00CB0A0F" w:rsidRPr="00AC7397" w:rsidRDefault="00CB0A0F" w:rsidP="004A1B4B">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EBA560" w14:textId="77777777" w:rsidR="00CB0A0F" w:rsidRPr="00AC7397" w:rsidRDefault="00CB0A0F" w:rsidP="004A1B4B">
            <w:pPr>
              <w:pStyle w:val="Body"/>
              <w:spacing w:after="120"/>
              <w:jc w:val="left"/>
              <w:rPr>
                <w:b/>
                <w:bCs/>
                <w:color w:val="auto"/>
                <w:sz w:val="18"/>
                <w:szCs w:val="18"/>
                <w:lang w:val="en-US"/>
              </w:rPr>
            </w:pPr>
            <w:r w:rsidRPr="00AC7397">
              <w:rPr>
                <w:b/>
                <w:bCs/>
                <w:color w:val="auto"/>
                <w:sz w:val="18"/>
                <w:szCs w:val="18"/>
                <w:lang w:val="en-US"/>
              </w:rPr>
              <w:t xml:space="preserve">Risks: </w:t>
            </w:r>
            <w:r w:rsidRPr="00AC7397">
              <w:rPr>
                <w:color w:val="auto"/>
                <w:sz w:val="18"/>
                <w:szCs w:val="18"/>
                <w:lang w:val="en-US"/>
              </w:rPr>
              <w:t xml:space="preserve">County level governments do not see the relevance of establishing IAS offices and/or coordination bodies within their jurisdiction. </w:t>
            </w:r>
          </w:p>
          <w:p w14:paraId="2C341763" w14:textId="77777777" w:rsidR="00CB0A0F" w:rsidRPr="00AC7397" w:rsidRDefault="00CB0A0F" w:rsidP="004A1B4B">
            <w:pPr>
              <w:pStyle w:val="Body"/>
              <w:spacing w:after="120"/>
              <w:jc w:val="left"/>
              <w:rPr>
                <w:color w:val="auto"/>
                <w:sz w:val="18"/>
                <w:szCs w:val="18"/>
                <w:lang w:val="en-US"/>
              </w:rPr>
            </w:pPr>
          </w:p>
          <w:p w14:paraId="6571FDB1"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The current nascent process in China for cross-sectoral cooperation and engagement in IAS protection, control and management</w:t>
            </w:r>
            <w:r w:rsidRPr="00AC7397" w:rsidDel="00467820">
              <w:rPr>
                <w:color w:val="auto"/>
                <w:sz w:val="18"/>
                <w:szCs w:val="18"/>
                <w:lang w:val="en-US"/>
              </w:rPr>
              <w:t xml:space="preserve"> </w:t>
            </w:r>
            <w:r w:rsidRPr="00AC7397">
              <w:rPr>
                <w:color w:val="auto"/>
                <w:sz w:val="18"/>
                <w:szCs w:val="18"/>
                <w:lang w:val="en-US"/>
              </w:rPr>
              <w:t>is amplified through the project activities and engagement at provincial and local levels</w:t>
            </w:r>
            <w:r w:rsidRPr="00AC7397">
              <w:rPr>
                <w:b/>
                <w:bCs/>
                <w:color w:val="auto"/>
                <w:sz w:val="18"/>
                <w:szCs w:val="18"/>
                <w:lang w:val="en-US"/>
              </w:rPr>
              <w:t xml:space="preserve"> </w:t>
            </w:r>
          </w:p>
        </w:tc>
      </w:tr>
      <w:tr w:rsidR="00CB0A0F" w:rsidRPr="00AC7397" w14:paraId="5F47C48A" w14:textId="77777777" w:rsidTr="004A1B4B">
        <w:trPr>
          <w:gridAfter w:val="1"/>
          <w:wAfter w:w="6" w:type="dxa"/>
          <w:trHeight w:val="1224"/>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61E8BBC0"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8778E24" w14:textId="77777777" w:rsidR="00CB0A0F" w:rsidRPr="00AC7397" w:rsidRDefault="00CB0A0F" w:rsidP="004A1B4B">
            <w:pPr>
              <w:pStyle w:val="Body"/>
              <w:spacing w:after="120"/>
              <w:jc w:val="left"/>
              <w:rPr>
                <w:color w:val="auto"/>
                <w:sz w:val="18"/>
                <w:szCs w:val="18"/>
                <w:u w:color="FF0000"/>
                <w:lang w:val="en-US"/>
              </w:rPr>
            </w:pPr>
            <w:r w:rsidRPr="00AC7397">
              <w:rPr>
                <w:i/>
                <w:iCs/>
                <w:color w:val="auto"/>
                <w:sz w:val="18"/>
                <w:szCs w:val="18"/>
                <w:u w:color="FF0000"/>
                <w:lang w:val="en-US"/>
              </w:rPr>
              <w:t>Indicator 5:</w:t>
            </w:r>
            <w:r w:rsidRPr="00AC7397">
              <w:rPr>
                <w:color w:val="auto"/>
                <w:sz w:val="18"/>
                <w:szCs w:val="18"/>
                <w:u w:color="FF0000"/>
                <w:lang w:val="en-US"/>
              </w:rPr>
              <w:t xml:space="preserve">  Government financing for the prevention, control and management of IAS threats, as measured by </w:t>
            </w:r>
            <w:r w:rsidRPr="00AC7397">
              <w:rPr>
                <w:sz w:val="18"/>
                <w:szCs w:val="18"/>
                <w:lang w:val="en-US"/>
              </w:rPr>
              <w:t>annual operating budget</w:t>
            </w:r>
            <w:r w:rsidRPr="00AC7397">
              <w:rPr>
                <w:color w:val="auto"/>
                <w:sz w:val="18"/>
                <w:szCs w:val="18"/>
                <w:u w:color="FF0000"/>
                <w:lang w:val="en-US"/>
              </w:rPr>
              <w:t xml:space="preserve"> </w:t>
            </w:r>
            <w:r w:rsidRPr="00AC7397">
              <w:rPr>
                <w:sz w:val="18"/>
                <w:szCs w:val="18"/>
                <w:lang w:val="en-US"/>
              </w:rPr>
              <w:t>provided by the financial department</w:t>
            </w:r>
            <w:r w:rsidRPr="00AC7397">
              <w:rPr>
                <w:color w:val="auto"/>
                <w:sz w:val="18"/>
                <w:szCs w:val="18"/>
                <w:u w:color="FF0000"/>
                <w:lang w:val="en-US"/>
              </w:rPr>
              <w:t xml:space="preserve"> of:</w:t>
            </w:r>
          </w:p>
          <w:p w14:paraId="5D94C94D" w14:textId="77777777" w:rsidR="00CB0A0F" w:rsidRPr="00AC7397" w:rsidRDefault="00CB0A0F" w:rsidP="004A1B4B">
            <w:pPr>
              <w:pStyle w:val="Body"/>
              <w:spacing w:after="120"/>
              <w:jc w:val="left"/>
              <w:rPr>
                <w:color w:val="auto"/>
                <w:sz w:val="18"/>
                <w:szCs w:val="18"/>
                <w:u w:color="FF0000"/>
                <w:lang w:val="en-US"/>
              </w:rPr>
            </w:pPr>
            <w:proofErr w:type="spellStart"/>
            <w:r w:rsidRPr="00AC7397">
              <w:rPr>
                <w:color w:val="auto"/>
                <w:sz w:val="18"/>
                <w:szCs w:val="18"/>
                <w:u w:color="FF0000"/>
                <w:lang w:val="en-US"/>
              </w:rPr>
              <w:t>i</w:t>
            </w:r>
            <w:proofErr w:type="spellEnd"/>
            <w:r w:rsidRPr="00AC7397">
              <w:rPr>
                <w:color w:val="auto"/>
                <w:sz w:val="18"/>
                <w:szCs w:val="18"/>
                <w:u w:color="FF0000"/>
                <w:lang w:val="en-US"/>
              </w:rPr>
              <w:t xml:space="preserve">) MARA. </w:t>
            </w:r>
          </w:p>
          <w:p w14:paraId="2FFB8117"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 xml:space="preserve">ii) MEE. </w:t>
            </w:r>
          </w:p>
          <w:p w14:paraId="5E941B55"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iii) GACC.</w:t>
            </w:r>
          </w:p>
          <w:p w14:paraId="72E96CC2" w14:textId="77777777" w:rsidR="00CB0A0F" w:rsidRPr="00AC7397" w:rsidRDefault="00CB0A0F" w:rsidP="004A1B4B">
            <w:pPr>
              <w:pStyle w:val="Body"/>
              <w:spacing w:after="120"/>
              <w:jc w:val="left"/>
              <w:rPr>
                <w:color w:val="auto"/>
                <w:sz w:val="18"/>
                <w:szCs w:val="18"/>
                <w:lang w:val="en-US"/>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FE495B"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2018 (RMB)</w:t>
            </w:r>
          </w:p>
          <w:p w14:paraId="59512410" w14:textId="77777777" w:rsidR="00CB0A0F" w:rsidRPr="00AC7397" w:rsidRDefault="00CB0A0F" w:rsidP="004A1B4B">
            <w:pPr>
              <w:pStyle w:val="Body"/>
              <w:spacing w:after="120"/>
              <w:jc w:val="left"/>
              <w:rPr>
                <w:color w:val="auto"/>
                <w:sz w:val="18"/>
                <w:szCs w:val="18"/>
                <w:u w:color="FF0000"/>
                <w:lang w:val="en-US"/>
              </w:rPr>
            </w:pPr>
          </w:p>
          <w:p w14:paraId="18E16B55"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1ADF567A"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 xml:space="preserve">14,000,000 </w:t>
            </w:r>
          </w:p>
          <w:p w14:paraId="05053B73"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MEE:</w:t>
            </w:r>
          </w:p>
          <w:p w14:paraId="34C655F0"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6,000,000</w:t>
            </w:r>
          </w:p>
          <w:p w14:paraId="37DBA3A4"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GACC:</w:t>
            </w:r>
          </w:p>
          <w:p w14:paraId="0021A10D" w14:textId="77777777" w:rsidR="00CB0A0F" w:rsidRPr="00AC7397" w:rsidRDefault="00CB0A0F" w:rsidP="004A1B4B">
            <w:pPr>
              <w:pStyle w:val="Body"/>
              <w:spacing w:after="120"/>
              <w:jc w:val="left"/>
              <w:rPr>
                <w:color w:val="auto"/>
                <w:sz w:val="18"/>
                <w:szCs w:val="18"/>
                <w:lang w:val="en-US"/>
              </w:rPr>
            </w:pPr>
            <w:r w:rsidRPr="00AC7397">
              <w:rPr>
                <w:color w:val="auto"/>
                <w:sz w:val="18"/>
                <w:szCs w:val="18"/>
                <w:u w:color="FF0000"/>
                <w:lang w:val="en-US"/>
              </w:rPr>
              <w:t>5,000,000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52C145D"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2021 (RMB)</w:t>
            </w:r>
          </w:p>
          <w:p w14:paraId="271606CF" w14:textId="77777777" w:rsidR="00CB0A0F" w:rsidRPr="00AC7397" w:rsidRDefault="00CB0A0F" w:rsidP="004A1B4B">
            <w:pPr>
              <w:pStyle w:val="Body"/>
              <w:spacing w:after="120"/>
              <w:jc w:val="left"/>
              <w:rPr>
                <w:color w:val="auto"/>
                <w:sz w:val="18"/>
                <w:szCs w:val="18"/>
                <w:u w:color="FF0000"/>
                <w:lang w:val="en-US"/>
              </w:rPr>
            </w:pPr>
          </w:p>
          <w:p w14:paraId="130FFEF4"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67B4A29E"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14,280,000</w:t>
            </w:r>
          </w:p>
          <w:p w14:paraId="17CF6849"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MEE:</w:t>
            </w:r>
          </w:p>
          <w:p w14:paraId="0AE066AE"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6,500,000</w:t>
            </w:r>
          </w:p>
          <w:p w14:paraId="5DCFD07D"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GACC:</w:t>
            </w:r>
          </w:p>
          <w:p w14:paraId="087E3CDB" w14:textId="77777777" w:rsidR="00CB0A0F" w:rsidRPr="00AC7397" w:rsidRDefault="00CB0A0F" w:rsidP="004A1B4B">
            <w:pPr>
              <w:pStyle w:val="Body"/>
              <w:spacing w:after="120"/>
              <w:jc w:val="left"/>
              <w:rPr>
                <w:color w:val="auto"/>
                <w:sz w:val="18"/>
                <w:szCs w:val="18"/>
                <w:lang w:val="en-US"/>
              </w:rPr>
            </w:pPr>
            <w:r w:rsidRPr="00AC7397">
              <w:rPr>
                <w:color w:val="auto"/>
                <w:sz w:val="18"/>
                <w:szCs w:val="18"/>
                <w:u w:color="FF0000"/>
                <w:lang w:val="en-US"/>
              </w:rPr>
              <w:t xml:space="preserve">5,500,000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F1512F"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2023 (RMB)</w:t>
            </w:r>
          </w:p>
          <w:p w14:paraId="5DC457AE" w14:textId="77777777" w:rsidR="00CB0A0F" w:rsidRPr="00AC7397" w:rsidRDefault="00CB0A0F" w:rsidP="004A1B4B">
            <w:pPr>
              <w:pStyle w:val="Body"/>
              <w:spacing w:after="120"/>
              <w:jc w:val="left"/>
              <w:rPr>
                <w:color w:val="auto"/>
                <w:sz w:val="18"/>
                <w:szCs w:val="18"/>
                <w:u w:color="FF0000"/>
                <w:lang w:val="en-US"/>
              </w:rPr>
            </w:pPr>
          </w:p>
          <w:p w14:paraId="5064A5B9"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 xml:space="preserve">MARA: </w:t>
            </w:r>
          </w:p>
          <w:p w14:paraId="4036792F"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 xml:space="preserve">14,700,000 </w:t>
            </w:r>
          </w:p>
          <w:p w14:paraId="04D3C4CA"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MEE:</w:t>
            </w:r>
          </w:p>
          <w:p w14:paraId="4B311C26"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7,000,000</w:t>
            </w:r>
          </w:p>
          <w:p w14:paraId="3611C26F" w14:textId="77777777" w:rsidR="00CB0A0F" w:rsidRPr="00AC7397" w:rsidRDefault="00CB0A0F" w:rsidP="004A1B4B">
            <w:pPr>
              <w:pStyle w:val="Body"/>
              <w:spacing w:after="120"/>
              <w:jc w:val="left"/>
              <w:rPr>
                <w:color w:val="auto"/>
                <w:sz w:val="18"/>
                <w:szCs w:val="18"/>
                <w:u w:color="FF0000"/>
                <w:lang w:val="en-US"/>
              </w:rPr>
            </w:pPr>
            <w:r w:rsidRPr="00AC7397">
              <w:rPr>
                <w:color w:val="auto"/>
                <w:sz w:val="18"/>
                <w:szCs w:val="18"/>
                <w:u w:color="FF0000"/>
                <w:lang w:val="en-US"/>
              </w:rPr>
              <w:t>GACC:</w:t>
            </w:r>
          </w:p>
          <w:p w14:paraId="625CF3FD" w14:textId="77777777" w:rsidR="00CB0A0F" w:rsidRPr="00AC7397" w:rsidRDefault="00CB0A0F" w:rsidP="004A1B4B">
            <w:pPr>
              <w:pStyle w:val="Body"/>
              <w:spacing w:after="120"/>
              <w:jc w:val="left"/>
              <w:rPr>
                <w:color w:val="auto"/>
                <w:sz w:val="18"/>
                <w:szCs w:val="18"/>
                <w:lang w:val="en-US"/>
              </w:rPr>
            </w:pPr>
            <w:r w:rsidRPr="00AC7397">
              <w:rPr>
                <w:color w:val="auto"/>
                <w:sz w:val="18"/>
                <w:szCs w:val="18"/>
                <w:u w:color="FF0000"/>
                <w:lang w:val="en-US"/>
              </w:rPr>
              <w:t xml:space="preserve">6,000,000 </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091EAF"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MARA, MEE and GACC project focal points report annually to the project PMO. </w:t>
            </w:r>
          </w:p>
          <w:p w14:paraId="2FEAD706" w14:textId="77777777" w:rsidR="00CB0A0F" w:rsidRPr="00AC7397" w:rsidRDefault="00CB0A0F" w:rsidP="004A1B4B">
            <w:pPr>
              <w:pStyle w:val="Body"/>
              <w:spacing w:after="120"/>
              <w:jc w:val="left"/>
              <w:rPr>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 xml:space="preserve">: </w:t>
            </w:r>
            <w:r w:rsidRPr="00AC7397">
              <w:rPr>
                <w:color w:val="auto"/>
                <w:sz w:val="18"/>
                <w:szCs w:val="18"/>
                <w:lang w:val="en-US"/>
              </w:rPr>
              <w:t xml:space="preserve">Projects annual reporting and the annual PIR.  </w:t>
            </w:r>
          </w:p>
        </w:tc>
      </w:tr>
      <w:tr w:rsidR="00CB0A0F" w:rsidRPr="00AC7397" w14:paraId="2DE76F39" w14:textId="77777777" w:rsidTr="004A1B4B">
        <w:trPr>
          <w:gridAfter w:val="1"/>
          <w:wAfter w:w="6" w:type="dxa"/>
          <w:trHeight w:val="2808"/>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5F4BC749" w14:textId="77777777" w:rsidR="00CB0A0F" w:rsidRPr="00AC7397" w:rsidRDefault="00CB0A0F" w:rsidP="004A1B4B">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79291D99" w14:textId="77777777" w:rsidR="00CB0A0F" w:rsidRPr="00AC7397" w:rsidRDefault="00CB0A0F" w:rsidP="004A1B4B">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39616DDE" w14:textId="77777777" w:rsidR="00CB0A0F" w:rsidRPr="00AC7397" w:rsidRDefault="00CB0A0F" w:rsidP="004A1B4B">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69C0BE14" w14:textId="77777777" w:rsidR="00CB0A0F" w:rsidRPr="00AC7397" w:rsidRDefault="00CB0A0F" w:rsidP="004A1B4B">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2248FCB4" w14:textId="77777777" w:rsidR="00CB0A0F" w:rsidRPr="00AC7397" w:rsidRDefault="00CB0A0F" w:rsidP="004A1B4B">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134D65"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National Government has a limited interest in maintaining the financial support for IAS protection, control and management into the short-term and long-term budget planning. </w:t>
            </w:r>
          </w:p>
          <w:p w14:paraId="308D0AE3"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current focus on IAS is maintained and is expected to increase due to project activities particularly regarding awareness raising amongst government officials. Also, the project activities focusing on the international cooperation on IAS protection, control and management are expected to heighten the national interest.</w:t>
            </w:r>
          </w:p>
        </w:tc>
      </w:tr>
      <w:tr w:rsidR="00CB0A0F" w:rsidRPr="00AC7397" w14:paraId="0BAD569A" w14:textId="77777777" w:rsidTr="004A1B4B">
        <w:trPr>
          <w:gridAfter w:val="1"/>
          <w:wAfter w:w="6" w:type="dxa"/>
          <w:trHeight w:val="2250"/>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DFDFDF"/>
            <w:tcMar>
              <w:top w:w="80" w:type="dxa"/>
              <w:left w:w="80" w:type="dxa"/>
              <w:bottom w:w="80" w:type="dxa"/>
              <w:right w:w="80" w:type="dxa"/>
            </w:tcMar>
          </w:tcPr>
          <w:p w14:paraId="22A29F7F" w14:textId="77777777" w:rsidR="00CB0A0F" w:rsidRPr="00AC7397" w:rsidRDefault="00CB0A0F" w:rsidP="004A1B4B">
            <w:pPr>
              <w:pStyle w:val="Body"/>
              <w:spacing w:after="120"/>
              <w:jc w:val="left"/>
              <w:rPr>
                <w:b/>
                <w:bCs/>
                <w:color w:val="auto"/>
                <w:sz w:val="18"/>
                <w:szCs w:val="18"/>
                <w:lang w:val="en-US"/>
              </w:rPr>
            </w:pPr>
            <w:r w:rsidRPr="00AC7397">
              <w:rPr>
                <w:b/>
                <w:bCs/>
                <w:color w:val="auto"/>
                <w:sz w:val="18"/>
                <w:szCs w:val="18"/>
                <w:lang w:val="en-US"/>
              </w:rPr>
              <w:t xml:space="preserve">Component 2: </w:t>
            </w:r>
            <w:bookmarkStart w:id="4" w:name="_Hlk534354486"/>
            <w:r w:rsidRPr="00AC7397">
              <w:rPr>
                <w:b/>
                <w:bCs/>
                <w:color w:val="auto"/>
                <w:sz w:val="18"/>
                <w:szCs w:val="18"/>
                <w:lang w:val="en-US"/>
              </w:rPr>
              <w:t>Strengthened IAS management frameworks and institutional capacity.</w:t>
            </w:r>
            <w:bookmarkEnd w:id="4"/>
          </w:p>
          <w:p w14:paraId="53CD910B" w14:textId="77777777" w:rsidR="00CB0A0F" w:rsidRPr="00AC7397" w:rsidRDefault="00CB0A0F" w:rsidP="004A1B4B">
            <w:pPr>
              <w:pStyle w:val="Body"/>
              <w:spacing w:after="120"/>
              <w:jc w:val="left"/>
              <w:rPr>
                <w:color w:val="auto"/>
                <w:sz w:val="18"/>
                <w:szCs w:val="18"/>
                <w:lang w:val="en-US"/>
              </w:rPr>
            </w:pPr>
          </w:p>
          <w:p w14:paraId="10423EE5"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OUTCOME 2</w:t>
            </w:r>
          </w:p>
          <w:p w14:paraId="5873A03F"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Strengthened institutional capacities and interagency response mechanisms for IAS detection, quarantine, disposal, monitoring, early warning and rapid response.</w:t>
            </w:r>
          </w:p>
          <w:p w14:paraId="66D76E8C" w14:textId="77777777" w:rsidR="00CB0A0F" w:rsidRPr="00AC7397" w:rsidRDefault="00CB0A0F" w:rsidP="004A1B4B">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B8CCA5" w14:textId="77777777" w:rsidR="00CB0A0F" w:rsidRPr="00AC7397" w:rsidRDefault="00CB0A0F" w:rsidP="004A1B4B">
            <w:pPr>
              <w:pStyle w:val="Body"/>
              <w:spacing w:after="120"/>
              <w:jc w:val="left"/>
              <w:rPr>
                <w:iCs/>
                <w:color w:val="auto"/>
                <w:sz w:val="18"/>
                <w:szCs w:val="18"/>
                <w:u w:color="FF0000"/>
                <w:lang w:val="en-US"/>
              </w:rPr>
            </w:pPr>
            <w:r w:rsidRPr="00AC7397">
              <w:rPr>
                <w:i/>
                <w:iCs/>
                <w:color w:val="auto"/>
                <w:sz w:val="18"/>
                <w:szCs w:val="18"/>
                <w:lang w:val="en-US"/>
              </w:rPr>
              <w:t xml:space="preserve">Indicator 6: </w:t>
            </w:r>
            <w:r w:rsidRPr="00AC7397">
              <w:rPr>
                <w:color w:val="auto"/>
                <w:sz w:val="18"/>
                <w:szCs w:val="18"/>
                <w:lang w:val="en-US"/>
              </w:rPr>
              <w:t>Institutional capacities and interagency response mechanisms for IAS protection, control and management including detection, quarantine, disposal, monitoring early warning and rapid response, as indicated by the UNDP capacity scorecard</w:t>
            </w:r>
            <w:r w:rsidRPr="00AC7397">
              <w:rPr>
                <w:iCs/>
                <w:color w:val="auto"/>
                <w:sz w:val="18"/>
                <w:szCs w:val="18"/>
                <w:u w:color="FF0000"/>
                <w:lang w:val="en-US"/>
              </w:rPr>
              <w:t>:</w:t>
            </w:r>
          </w:p>
          <w:p w14:paraId="598FC356" w14:textId="77777777" w:rsidR="00CB0A0F" w:rsidRPr="00AC7397" w:rsidRDefault="00CB0A0F" w:rsidP="004A1B4B">
            <w:pPr>
              <w:pStyle w:val="Body"/>
              <w:spacing w:after="120"/>
              <w:jc w:val="left"/>
              <w:rPr>
                <w:iCs/>
                <w:color w:val="auto"/>
                <w:sz w:val="18"/>
                <w:szCs w:val="18"/>
                <w:u w:color="FF0000"/>
                <w:lang w:val="en-US"/>
              </w:rPr>
            </w:pPr>
            <w:proofErr w:type="spellStart"/>
            <w:r w:rsidRPr="00AC7397">
              <w:rPr>
                <w:iCs/>
                <w:color w:val="auto"/>
                <w:sz w:val="18"/>
                <w:szCs w:val="18"/>
                <w:u w:color="FF0000"/>
                <w:lang w:val="en-US"/>
              </w:rPr>
              <w:t>i</w:t>
            </w:r>
            <w:proofErr w:type="spellEnd"/>
            <w:r w:rsidRPr="00AC7397">
              <w:rPr>
                <w:iCs/>
                <w:color w:val="auto"/>
                <w:sz w:val="18"/>
                <w:szCs w:val="18"/>
                <w:u w:color="FF0000"/>
                <w:lang w:val="en-US"/>
              </w:rPr>
              <w:t>) National</w:t>
            </w:r>
          </w:p>
          <w:p w14:paraId="7B459B92" w14:textId="77777777" w:rsidR="00CB0A0F" w:rsidRPr="00AC7397" w:rsidRDefault="00CB0A0F" w:rsidP="004A1B4B">
            <w:pPr>
              <w:pStyle w:val="Body"/>
              <w:spacing w:after="120"/>
              <w:jc w:val="left"/>
              <w:rPr>
                <w:iCs/>
                <w:color w:val="auto"/>
                <w:sz w:val="18"/>
                <w:szCs w:val="18"/>
                <w:u w:color="FF0000"/>
                <w:lang w:val="en-US"/>
              </w:rPr>
            </w:pPr>
            <w:r w:rsidRPr="00AC7397">
              <w:rPr>
                <w:iCs/>
                <w:color w:val="auto"/>
                <w:sz w:val="18"/>
                <w:szCs w:val="18"/>
                <w:u w:color="FF0000"/>
                <w:lang w:val="en-US"/>
              </w:rPr>
              <w:t>ii) Chongqing</w:t>
            </w:r>
          </w:p>
          <w:p w14:paraId="386E2E5E" w14:textId="77777777" w:rsidR="00CB0A0F" w:rsidRPr="00AC7397" w:rsidRDefault="00CB0A0F" w:rsidP="004A1B4B">
            <w:pPr>
              <w:pStyle w:val="Body"/>
              <w:spacing w:after="120"/>
              <w:jc w:val="left"/>
              <w:rPr>
                <w:iCs/>
                <w:color w:val="auto"/>
                <w:sz w:val="18"/>
                <w:szCs w:val="18"/>
                <w:u w:color="FF0000"/>
                <w:lang w:val="en-US"/>
              </w:rPr>
            </w:pPr>
            <w:r w:rsidRPr="00AC7397">
              <w:rPr>
                <w:iCs/>
                <w:color w:val="auto"/>
                <w:sz w:val="18"/>
                <w:szCs w:val="18"/>
                <w:u w:color="FF0000"/>
                <w:lang w:val="en-US"/>
              </w:rPr>
              <w:t>iii) Hainan</w:t>
            </w:r>
          </w:p>
          <w:p w14:paraId="75F5AF93" w14:textId="77777777" w:rsidR="00CB0A0F" w:rsidRPr="00AC7397" w:rsidRDefault="00CB0A0F" w:rsidP="004A1B4B">
            <w:pPr>
              <w:pStyle w:val="Body"/>
              <w:spacing w:after="120"/>
              <w:jc w:val="left"/>
              <w:rPr>
                <w:iCs/>
                <w:color w:val="auto"/>
                <w:sz w:val="18"/>
                <w:szCs w:val="18"/>
                <w:u w:color="FF0000"/>
                <w:lang w:val="en-US"/>
              </w:rPr>
            </w:pPr>
            <w:r w:rsidRPr="00AC7397">
              <w:rPr>
                <w:iCs/>
                <w:color w:val="auto"/>
                <w:sz w:val="18"/>
                <w:szCs w:val="18"/>
                <w:u w:color="FF0000"/>
                <w:lang w:val="en-US"/>
              </w:rPr>
              <w:t>iv) Bishan</w:t>
            </w:r>
          </w:p>
          <w:p w14:paraId="6D5D9C07" w14:textId="77777777" w:rsidR="00CB0A0F" w:rsidRPr="00AC7397" w:rsidRDefault="00CB0A0F" w:rsidP="004A1B4B">
            <w:pPr>
              <w:pStyle w:val="Body"/>
              <w:spacing w:after="120"/>
              <w:jc w:val="left"/>
              <w:rPr>
                <w:iCs/>
                <w:color w:val="auto"/>
                <w:sz w:val="18"/>
                <w:szCs w:val="18"/>
                <w:u w:color="FF0000"/>
                <w:lang w:val="en-US"/>
              </w:rPr>
            </w:pPr>
            <w:r w:rsidRPr="00AC7397">
              <w:rPr>
                <w:iCs/>
                <w:color w:val="auto"/>
                <w:sz w:val="18"/>
                <w:szCs w:val="18"/>
                <w:u w:color="FF0000"/>
                <w:lang w:val="en-US"/>
              </w:rPr>
              <w:t>v) Wenchang</w:t>
            </w:r>
          </w:p>
          <w:p w14:paraId="3B379BAC" w14:textId="77777777" w:rsidR="00CB0A0F" w:rsidRPr="00AC7397" w:rsidRDefault="00CB0A0F" w:rsidP="004A1B4B">
            <w:pPr>
              <w:pStyle w:val="Body"/>
              <w:spacing w:after="120"/>
              <w:jc w:val="left"/>
              <w:rPr>
                <w:color w:val="auto"/>
                <w:sz w:val="18"/>
                <w:szCs w:val="18"/>
                <w:lang w:val="en-US"/>
              </w:rPr>
            </w:pP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F5BFB4F" w14:textId="77777777" w:rsidR="00CB0A0F" w:rsidRPr="00AC7397" w:rsidRDefault="00CB0A0F" w:rsidP="004A1B4B">
            <w:pPr>
              <w:pStyle w:val="Body"/>
              <w:spacing w:after="120"/>
              <w:jc w:val="left"/>
              <w:rPr>
                <w:rFonts w:eastAsia="Times New Roman"/>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National: </w:t>
            </w:r>
            <w:r w:rsidRPr="00AC7397">
              <w:rPr>
                <w:color w:val="auto"/>
                <w:sz w:val="18"/>
                <w:lang w:val="en-US"/>
              </w:rPr>
              <w:t>14%</w:t>
            </w:r>
          </w:p>
          <w:p w14:paraId="66C50021"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ii) Chongqing: 16</w:t>
            </w:r>
            <w:r w:rsidRPr="00AC7397">
              <w:rPr>
                <w:color w:val="auto"/>
                <w:sz w:val="18"/>
                <w:lang w:val="en-US"/>
              </w:rPr>
              <w:t>%</w:t>
            </w:r>
          </w:p>
          <w:p w14:paraId="2EA2EA8D"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iii) Hainan: 20</w:t>
            </w:r>
            <w:r w:rsidRPr="00AC7397">
              <w:rPr>
                <w:color w:val="auto"/>
                <w:sz w:val="18"/>
                <w:lang w:val="en-US"/>
              </w:rPr>
              <w:t>%</w:t>
            </w:r>
          </w:p>
          <w:p w14:paraId="3B0CE0AA"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iv) Bishan: 22</w:t>
            </w:r>
            <w:r w:rsidRPr="00AC7397">
              <w:rPr>
                <w:color w:val="auto"/>
                <w:sz w:val="18"/>
                <w:lang w:val="en-US"/>
              </w:rPr>
              <w:t xml:space="preserve">% </w:t>
            </w:r>
          </w:p>
          <w:p w14:paraId="7813B17F"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v) Wenchang: 22</w:t>
            </w:r>
            <w:r w:rsidRPr="00AC7397">
              <w:rPr>
                <w:color w:val="auto"/>
                <w:sz w:val="18"/>
                <w:lang w:val="en-US"/>
              </w:rPr>
              <w:t>%</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68D49E0" w14:textId="77777777" w:rsidR="00CB0A0F" w:rsidRPr="00AC7397" w:rsidRDefault="00CB0A0F" w:rsidP="004A1B4B">
            <w:pPr>
              <w:pStyle w:val="Body"/>
              <w:spacing w:after="120"/>
              <w:jc w:val="left"/>
              <w:rPr>
                <w:color w:val="auto"/>
                <w:sz w:val="18"/>
                <w:lang w:val="en-US"/>
              </w:rPr>
            </w:pPr>
            <w:proofErr w:type="spellStart"/>
            <w:r w:rsidRPr="00AC7397">
              <w:rPr>
                <w:color w:val="auto"/>
                <w:sz w:val="18"/>
                <w:szCs w:val="18"/>
                <w:lang w:val="en-US"/>
              </w:rPr>
              <w:t>i</w:t>
            </w:r>
            <w:proofErr w:type="spellEnd"/>
            <w:r w:rsidRPr="00AC7397">
              <w:rPr>
                <w:color w:val="auto"/>
                <w:sz w:val="18"/>
                <w:szCs w:val="18"/>
                <w:lang w:val="en-US"/>
              </w:rPr>
              <w:t>) National: 2</w:t>
            </w:r>
            <w:r w:rsidRPr="00AC7397">
              <w:rPr>
                <w:color w:val="auto"/>
                <w:sz w:val="18"/>
                <w:lang w:val="en-US"/>
              </w:rPr>
              <w:t>3%</w:t>
            </w:r>
          </w:p>
          <w:p w14:paraId="1557F038" w14:textId="77777777" w:rsidR="00CB0A0F" w:rsidRPr="00AC7397" w:rsidRDefault="00CB0A0F" w:rsidP="004A1B4B">
            <w:pPr>
              <w:pStyle w:val="Body"/>
              <w:spacing w:after="120"/>
              <w:jc w:val="left"/>
              <w:rPr>
                <w:color w:val="auto"/>
                <w:sz w:val="18"/>
                <w:lang w:val="en-US"/>
              </w:rPr>
            </w:pPr>
            <w:r w:rsidRPr="00AC7397">
              <w:rPr>
                <w:color w:val="auto"/>
                <w:sz w:val="18"/>
                <w:szCs w:val="18"/>
                <w:lang w:val="en-US"/>
              </w:rPr>
              <w:t>ii) Chongqing: 27</w:t>
            </w:r>
            <w:r w:rsidRPr="00AC7397">
              <w:rPr>
                <w:color w:val="auto"/>
                <w:sz w:val="18"/>
                <w:lang w:val="en-US"/>
              </w:rPr>
              <w:t>%</w:t>
            </w:r>
          </w:p>
          <w:p w14:paraId="69A73FA6"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iii) Hainan: 31</w:t>
            </w:r>
            <w:r w:rsidRPr="00AC7397">
              <w:rPr>
                <w:color w:val="auto"/>
                <w:sz w:val="18"/>
                <w:lang w:val="en-US"/>
              </w:rPr>
              <w:t>%</w:t>
            </w:r>
          </w:p>
          <w:p w14:paraId="5041C30F"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iv) Bishan: 33</w:t>
            </w:r>
            <w:r w:rsidRPr="00AC7397">
              <w:rPr>
                <w:color w:val="auto"/>
                <w:sz w:val="18"/>
                <w:lang w:val="en-US"/>
              </w:rPr>
              <w:t>%</w:t>
            </w:r>
          </w:p>
          <w:p w14:paraId="05E4E4AE"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v) Wenchang: 33</w:t>
            </w:r>
            <w:r w:rsidRPr="00AC7397">
              <w:rPr>
                <w:color w:val="auto"/>
                <w:sz w:val="18"/>
                <w:lang w:val="en-US"/>
              </w:rPr>
              <w:t>%</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258C9A" w14:textId="77777777" w:rsidR="00CB0A0F" w:rsidRPr="00AC7397" w:rsidRDefault="00CB0A0F" w:rsidP="004A1B4B">
            <w:pPr>
              <w:pStyle w:val="Body"/>
              <w:spacing w:after="120"/>
              <w:jc w:val="left"/>
              <w:rPr>
                <w:rFonts w:eastAsia="Times New Roman"/>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National: 47</w:t>
            </w:r>
            <w:r w:rsidRPr="00AC7397">
              <w:rPr>
                <w:color w:val="auto"/>
                <w:sz w:val="18"/>
                <w:lang w:val="en-US"/>
              </w:rPr>
              <w:t>%</w:t>
            </w:r>
          </w:p>
          <w:p w14:paraId="708FBBEC"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ii) Chongqing: 49</w:t>
            </w:r>
            <w:r w:rsidRPr="00AC7397">
              <w:rPr>
                <w:color w:val="auto"/>
                <w:sz w:val="18"/>
                <w:lang w:val="en-US"/>
              </w:rPr>
              <w:t>%</w:t>
            </w:r>
          </w:p>
          <w:p w14:paraId="55292D9E"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iii) Hainan: 53</w:t>
            </w:r>
            <w:r w:rsidRPr="00AC7397">
              <w:rPr>
                <w:color w:val="auto"/>
                <w:sz w:val="18"/>
                <w:lang w:val="en-US"/>
              </w:rPr>
              <w:t>%</w:t>
            </w:r>
          </w:p>
          <w:p w14:paraId="27C7DAFF"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iv) Bishan: 67</w:t>
            </w:r>
            <w:r w:rsidRPr="00AC7397">
              <w:rPr>
                <w:color w:val="auto"/>
                <w:sz w:val="18"/>
                <w:lang w:val="en-US"/>
              </w:rPr>
              <w:t>%</w:t>
            </w:r>
          </w:p>
          <w:p w14:paraId="39291EE3"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v) Wenchang: 58</w:t>
            </w:r>
            <w:r w:rsidRPr="00AC7397">
              <w:rPr>
                <w:color w:val="auto"/>
                <w:sz w:val="18"/>
                <w:lang w:val="en-US"/>
              </w:rPr>
              <w:t>%</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992B16B"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The Capacity Development Scorecard survey was undertaken among stakeholders using the UNDP Scorecard during the PPG phase. For the mid-term and terminal scorecards surveys these are undertaken prior to the project’s mid-term and final evaluations. </w:t>
            </w: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Capacity Development Scorecard survey during formulation, at mid-term and at project completion. (</w:t>
            </w:r>
            <w:r w:rsidRPr="00AC7397">
              <w:rPr>
                <w:b/>
                <w:color w:val="auto"/>
                <w:sz w:val="18"/>
                <w:szCs w:val="18"/>
                <w:lang w:val="en-US"/>
              </w:rPr>
              <w:t>Annex N</w:t>
            </w:r>
            <w:r w:rsidRPr="00AC7397">
              <w:rPr>
                <w:color w:val="auto"/>
                <w:sz w:val="18"/>
                <w:szCs w:val="18"/>
                <w:lang w:val="en-US"/>
              </w:rPr>
              <w:t>)</w:t>
            </w:r>
          </w:p>
        </w:tc>
      </w:tr>
      <w:tr w:rsidR="00CB0A0F" w:rsidRPr="00AC7397" w14:paraId="00F290E2" w14:textId="77777777" w:rsidTr="004A1B4B">
        <w:trPr>
          <w:gridAfter w:val="1"/>
          <w:wAfter w:w="6" w:type="dxa"/>
          <w:trHeight w:val="2169"/>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13E007D2" w14:textId="77777777" w:rsidR="00CB0A0F" w:rsidRPr="00AC7397" w:rsidRDefault="00CB0A0F" w:rsidP="004A1B4B">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1498CDC5" w14:textId="77777777" w:rsidR="00CB0A0F" w:rsidRPr="00AC7397" w:rsidRDefault="00CB0A0F" w:rsidP="004A1B4B">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451AC72C" w14:textId="77777777" w:rsidR="00CB0A0F" w:rsidRPr="00AC7397" w:rsidRDefault="00CB0A0F" w:rsidP="004A1B4B">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2F57BD33" w14:textId="77777777" w:rsidR="00CB0A0F" w:rsidRPr="00AC7397" w:rsidRDefault="00CB0A0F" w:rsidP="004A1B4B">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54021BAD" w14:textId="77777777" w:rsidR="00CB0A0F" w:rsidRPr="00AC7397" w:rsidRDefault="00CB0A0F" w:rsidP="004A1B4B">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ECA6FE"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 </w:t>
            </w:r>
          </w:p>
          <w:p w14:paraId="64CF54BC"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CB0A0F" w:rsidRPr="00AC7397" w14:paraId="59DE606C" w14:textId="77777777" w:rsidTr="004A1B4B">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74ACE6BF"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81D1384" w14:textId="77777777" w:rsidR="00CB0A0F" w:rsidRPr="00AC7397" w:rsidRDefault="00CB0A0F" w:rsidP="004A1B4B">
            <w:pPr>
              <w:pStyle w:val="Body"/>
              <w:spacing w:after="120"/>
              <w:jc w:val="left"/>
              <w:rPr>
                <w:color w:val="auto"/>
                <w:sz w:val="18"/>
                <w:szCs w:val="18"/>
                <w:lang w:val="en-US"/>
              </w:rPr>
            </w:pPr>
            <w:r w:rsidRPr="00AC7397">
              <w:rPr>
                <w:i/>
                <w:iCs/>
                <w:color w:val="auto"/>
                <w:sz w:val="18"/>
                <w:szCs w:val="18"/>
                <w:lang w:val="en-US"/>
              </w:rPr>
              <w:t xml:space="preserve">Indicator 7: </w:t>
            </w:r>
            <w:r w:rsidRPr="00AC7397">
              <w:rPr>
                <w:color w:val="auto"/>
                <w:sz w:val="18"/>
                <w:szCs w:val="18"/>
                <w:lang w:val="en-US"/>
              </w:rPr>
              <w:t xml:space="preserve">  Staff capacity at </w:t>
            </w:r>
            <w:proofErr w:type="spellStart"/>
            <w:r w:rsidRPr="00AC7397">
              <w:rPr>
                <w:color w:val="auto"/>
                <w:sz w:val="18"/>
                <w:szCs w:val="18"/>
                <w:lang w:val="en-US"/>
              </w:rPr>
              <w:t>Yangpu</w:t>
            </w:r>
            <w:proofErr w:type="spellEnd"/>
            <w:r w:rsidRPr="00AC7397">
              <w:rPr>
                <w:color w:val="auto"/>
                <w:sz w:val="18"/>
                <w:szCs w:val="18"/>
                <w:lang w:val="en-US"/>
              </w:rPr>
              <w:t xml:space="preserve"> port for inspection, detection and species identification, quarantine and destruction of IAS at demonstration port, as measured by PPG developed port capacity scorecard.</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E828425" w14:textId="77777777" w:rsidR="00CB0A0F" w:rsidRPr="00AC7397" w:rsidRDefault="00CB0A0F" w:rsidP="004A1B4B">
            <w:pPr>
              <w:pStyle w:val="Body"/>
              <w:spacing w:after="120"/>
              <w:jc w:val="left"/>
              <w:rPr>
                <w:color w:val="auto"/>
                <w:sz w:val="18"/>
                <w:lang w:val="en-US"/>
              </w:rPr>
            </w:pPr>
            <w:r w:rsidRPr="00AC7397">
              <w:rPr>
                <w:color w:val="auto"/>
                <w:sz w:val="18"/>
                <w:lang w:val="en-US"/>
              </w:rPr>
              <w:t>41%</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146D6F" w14:textId="77777777" w:rsidR="00CB0A0F" w:rsidRPr="00AC7397" w:rsidRDefault="00CB0A0F" w:rsidP="004A1B4B">
            <w:pPr>
              <w:pStyle w:val="Body"/>
              <w:spacing w:after="120"/>
              <w:jc w:val="left"/>
              <w:rPr>
                <w:color w:val="auto"/>
                <w:sz w:val="18"/>
                <w:lang w:val="en-US"/>
              </w:rPr>
            </w:pPr>
            <w:r w:rsidRPr="00AC7397">
              <w:rPr>
                <w:color w:val="auto"/>
                <w:sz w:val="18"/>
                <w:lang w:val="en-US"/>
              </w:rPr>
              <w:t>59%</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AB72E0A" w14:textId="77777777" w:rsidR="00CB0A0F" w:rsidRPr="00AC7397" w:rsidRDefault="00CB0A0F" w:rsidP="004A1B4B">
            <w:pPr>
              <w:pStyle w:val="Body"/>
              <w:spacing w:after="120"/>
              <w:jc w:val="left"/>
              <w:rPr>
                <w:color w:val="auto"/>
                <w:sz w:val="18"/>
                <w:lang w:val="en-US"/>
              </w:rPr>
            </w:pPr>
            <w:r w:rsidRPr="00AC7397">
              <w:rPr>
                <w:color w:val="auto"/>
                <w:sz w:val="18"/>
                <w:lang w:val="en-US"/>
              </w:rPr>
              <w:t>74%</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6E1312" w14:textId="77777777" w:rsidR="00CB0A0F" w:rsidRPr="00AC7397" w:rsidRDefault="00CB0A0F" w:rsidP="004A1B4B">
            <w:pPr>
              <w:pStyle w:val="Body"/>
              <w:spacing w:after="120"/>
              <w:jc w:val="left"/>
              <w:rPr>
                <w:b/>
                <w:bCs/>
                <w:color w:val="auto"/>
                <w:sz w:val="18"/>
                <w:szCs w:val="18"/>
                <w:lang w:val="en-US"/>
              </w:rPr>
            </w:pPr>
            <w:r w:rsidRPr="00AC7397">
              <w:rPr>
                <w:b/>
                <w:bCs/>
                <w:color w:val="auto"/>
                <w:sz w:val="18"/>
                <w:szCs w:val="18"/>
                <w:lang w:val="en-US"/>
              </w:rPr>
              <w:t xml:space="preserve">Data source and Measurements: </w:t>
            </w:r>
            <w:r w:rsidRPr="00AC7397">
              <w:rPr>
                <w:color w:val="auto"/>
                <w:sz w:val="18"/>
                <w:szCs w:val="18"/>
                <w:lang w:val="en-US"/>
              </w:rPr>
              <w:t xml:space="preserve">The port capacity Scorecard survey was undertaken among stakeholders using the UNDP Scorecard during the PPG phase. For the mid-term and terminal scorecards surveys these are undertaken prior to the project’s mid-term and final evaluations. </w:t>
            </w: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Capacity Development Scorecard survey during formulation, at mid-term and at project completion. (</w:t>
            </w:r>
            <w:r w:rsidRPr="00AC7397">
              <w:rPr>
                <w:b/>
                <w:color w:val="auto"/>
                <w:sz w:val="18"/>
                <w:szCs w:val="18"/>
                <w:lang w:val="en-US"/>
              </w:rPr>
              <w:t>Annex O)</w:t>
            </w:r>
          </w:p>
        </w:tc>
      </w:tr>
      <w:tr w:rsidR="00CB0A0F" w:rsidRPr="00AC7397" w14:paraId="6C351193" w14:textId="77777777" w:rsidTr="004A1B4B">
        <w:trPr>
          <w:gridAfter w:val="1"/>
          <w:wAfter w:w="6" w:type="dxa"/>
          <w:trHeight w:val="605"/>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325E2A1" w14:textId="77777777" w:rsidR="00CB0A0F" w:rsidRPr="00AC7397" w:rsidRDefault="00CB0A0F" w:rsidP="004A1B4B">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741AB3" w14:textId="77777777" w:rsidR="00CB0A0F" w:rsidRPr="00AC7397" w:rsidRDefault="00CB0A0F" w:rsidP="004A1B4B">
            <w:pPr>
              <w:pStyle w:val="Body"/>
              <w:spacing w:after="120"/>
              <w:jc w:val="left"/>
              <w:rPr>
                <w:i/>
                <w:iCs/>
                <w:color w:val="auto"/>
                <w:sz w:val="18"/>
                <w:szCs w:val="18"/>
                <w:lang w:val="en-US"/>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310132" w14:textId="77777777" w:rsidR="00CB0A0F" w:rsidRPr="00AC7397" w:rsidRDefault="00CB0A0F" w:rsidP="004A1B4B">
            <w:pPr>
              <w:pStyle w:val="Body"/>
              <w:spacing w:after="120"/>
              <w:jc w:val="left"/>
              <w:rPr>
                <w:color w:val="auto"/>
                <w:sz w:val="18"/>
                <w:szCs w:val="18"/>
                <w:lang w:val="en-US"/>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07AF89" w14:textId="77777777" w:rsidR="00CB0A0F" w:rsidRPr="00AC7397" w:rsidRDefault="00CB0A0F" w:rsidP="004A1B4B">
            <w:pPr>
              <w:pStyle w:val="Body"/>
              <w:spacing w:after="120"/>
              <w:jc w:val="left"/>
              <w:rPr>
                <w:color w:val="auto"/>
                <w:sz w:val="18"/>
                <w:szCs w:val="18"/>
                <w:lang w:val="en-US"/>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CE5E279" w14:textId="77777777" w:rsidR="00CB0A0F" w:rsidRPr="00AC7397" w:rsidRDefault="00CB0A0F" w:rsidP="004A1B4B">
            <w:pPr>
              <w:pStyle w:val="Body"/>
              <w:spacing w:after="120"/>
              <w:jc w:val="left"/>
              <w:rPr>
                <w:color w:val="auto"/>
                <w:sz w:val="18"/>
                <w:szCs w:val="18"/>
                <w:lang w:val="en-US"/>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2E35A4"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GACC and port authorities in the project’s capacity building activities. In addition, high staff turnover can reduce the long-term institutional knowledge built through project activities. </w:t>
            </w:r>
          </w:p>
          <w:p w14:paraId="69CCADD1"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GACC and port authorities, as project stakeholders and partners have an interest in building their internal capacity for IAS protection, control and management, as well as retaining their staff.</w:t>
            </w:r>
          </w:p>
        </w:tc>
      </w:tr>
      <w:tr w:rsidR="00CB0A0F" w:rsidRPr="00AC7397" w14:paraId="5E9C0734" w14:textId="77777777" w:rsidTr="004A1B4B">
        <w:trPr>
          <w:gridAfter w:val="1"/>
          <w:wAfter w:w="6" w:type="dxa"/>
          <w:trHeight w:val="181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4AF02EC3"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3EBA24" w14:textId="77777777" w:rsidR="00CB0A0F" w:rsidRPr="00AC7397" w:rsidRDefault="00CB0A0F" w:rsidP="004A1B4B">
            <w:pPr>
              <w:pStyle w:val="Body"/>
              <w:spacing w:after="120"/>
              <w:jc w:val="left"/>
              <w:rPr>
                <w:color w:val="auto"/>
                <w:sz w:val="18"/>
                <w:szCs w:val="18"/>
                <w:lang w:val="en-US"/>
              </w:rPr>
            </w:pPr>
            <w:r w:rsidRPr="00AC7397">
              <w:rPr>
                <w:i/>
                <w:iCs/>
                <w:color w:val="auto"/>
                <w:sz w:val="18"/>
                <w:szCs w:val="18"/>
                <w:lang w:val="en-US"/>
              </w:rPr>
              <w:t>Indicator 8:</w:t>
            </w:r>
            <w:r w:rsidRPr="00AC7397">
              <w:rPr>
                <w:color w:val="auto"/>
                <w:sz w:val="18"/>
                <w:szCs w:val="18"/>
                <w:lang w:val="en-US"/>
              </w:rPr>
              <w:t xml:space="preserve"> Number of g</w:t>
            </w:r>
            <w:r w:rsidRPr="00AC7397">
              <w:rPr>
                <w:iCs/>
                <w:color w:val="auto"/>
                <w:sz w:val="18"/>
                <w:szCs w:val="18"/>
                <w:lang w:val="en-US"/>
              </w:rPr>
              <w:t>overnment staff at national, provincial and county levels</w:t>
            </w:r>
            <w:r w:rsidRPr="00AC7397">
              <w:rPr>
                <w:color w:val="auto"/>
                <w:sz w:val="18"/>
                <w:szCs w:val="18"/>
                <w:lang w:val="en-US"/>
              </w:rPr>
              <w:t xml:space="preserve"> staff (gender and youth disaggregated) obtaining certificates for successful completion of comprehensive and specialized trainings </w:t>
            </w:r>
            <w:proofErr w:type="gramStart"/>
            <w:r w:rsidRPr="00AC7397">
              <w:rPr>
                <w:color w:val="auto"/>
                <w:sz w:val="18"/>
                <w:szCs w:val="18"/>
                <w:lang w:val="en-US"/>
              </w:rPr>
              <w:t>on  IAS</w:t>
            </w:r>
            <w:proofErr w:type="gramEnd"/>
            <w:r w:rsidRPr="00AC7397">
              <w:rPr>
                <w:color w:val="auto"/>
                <w:sz w:val="18"/>
                <w:szCs w:val="18"/>
                <w:lang w:val="en-US"/>
              </w:rPr>
              <w:t xml:space="preserve"> prevention, control and management delivered by certified training entities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77E5F9"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0</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2BE54B5"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5AC44FA9"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 xml:space="preserve">450 Women </w:t>
            </w:r>
          </w:p>
          <w:p w14:paraId="3830F12C"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350 Men</w:t>
            </w:r>
          </w:p>
          <w:p w14:paraId="48A0E93E" w14:textId="77777777" w:rsidR="00CB0A0F" w:rsidRPr="00AC7397" w:rsidRDefault="00CB0A0F" w:rsidP="004A1B4B">
            <w:pPr>
              <w:pStyle w:val="Body"/>
              <w:spacing w:after="120"/>
              <w:jc w:val="left"/>
              <w:rPr>
                <w:rFonts w:eastAsia="Times New Roman"/>
                <w:color w:val="auto"/>
                <w:sz w:val="18"/>
                <w:szCs w:val="18"/>
                <w:lang w:val="en-US"/>
              </w:rPr>
            </w:pPr>
          </w:p>
          <w:p w14:paraId="6020DB92"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Youth</w:t>
            </w:r>
          </w:p>
          <w:p w14:paraId="67944707"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 xml:space="preserve">120 Women </w:t>
            </w:r>
          </w:p>
          <w:p w14:paraId="3E75D353"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80 Men</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938F3B0"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 xml:space="preserve">Total </w:t>
            </w:r>
          </w:p>
          <w:p w14:paraId="28E98D4B"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 xml:space="preserve">1000 Women </w:t>
            </w:r>
          </w:p>
          <w:p w14:paraId="22DE2E5F"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800 Men</w:t>
            </w:r>
          </w:p>
          <w:p w14:paraId="40A5A7DC" w14:textId="77777777" w:rsidR="00CB0A0F" w:rsidRPr="00AC7397" w:rsidRDefault="00CB0A0F" w:rsidP="004A1B4B">
            <w:pPr>
              <w:pStyle w:val="Body"/>
              <w:spacing w:after="120"/>
              <w:jc w:val="left"/>
              <w:rPr>
                <w:rFonts w:eastAsia="Times New Roman"/>
                <w:color w:val="auto"/>
                <w:sz w:val="18"/>
                <w:szCs w:val="18"/>
                <w:lang w:val="en-US"/>
              </w:rPr>
            </w:pPr>
          </w:p>
          <w:p w14:paraId="2E25895A"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Youth</w:t>
            </w:r>
          </w:p>
          <w:p w14:paraId="711300C8" w14:textId="77777777" w:rsidR="00CB0A0F" w:rsidRPr="00AC7397" w:rsidRDefault="00CB0A0F" w:rsidP="004A1B4B">
            <w:pPr>
              <w:pStyle w:val="Body"/>
              <w:spacing w:after="120"/>
              <w:jc w:val="left"/>
              <w:rPr>
                <w:rFonts w:eastAsia="Times New Roman"/>
                <w:color w:val="auto"/>
                <w:sz w:val="18"/>
                <w:szCs w:val="18"/>
                <w:lang w:val="en-US"/>
              </w:rPr>
            </w:pPr>
            <w:r w:rsidRPr="00AC7397">
              <w:rPr>
                <w:color w:val="auto"/>
                <w:sz w:val="18"/>
                <w:szCs w:val="18"/>
                <w:lang w:val="en-US"/>
              </w:rPr>
              <w:t xml:space="preserve">300 Women </w:t>
            </w:r>
          </w:p>
          <w:p w14:paraId="0111F69D"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200 Men</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2EA58D" w14:textId="77777777" w:rsidR="00CB0A0F" w:rsidRPr="00AC7397" w:rsidRDefault="00CB0A0F" w:rsidP="004A1B4B">
            <w:pPr>
              <w:pStyle w:val="Body"/>
              <w:spacing w:after="120"/>
              <w:jc w:val="left"/>
              <w:rPr>
                <w:i/>
                <w:iCs/>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Participation lists from project trainings, people receiving training certificates for specialized certification trainings, as reported via project reporting or through reporting to the project.</w:t>
            </w:r>
            <w:r w:rsidRPr="00AC7397">
              <w:rPr>
                <w:i/>
                <w:iCs/>
                <w:color w:val="auto"/>
                <w:sz w:val="18"/>
                <w:szCs w:val="18"/>
                <w:lang w:val="en-US"/>
              </w:rPr>
              <w:t xml:space="preserve"> </w:t>
            </w:r>
          </w:p>
          <w:p w14:paraId="7D91D4C2" w14:textId="77777777" w:rsidR="00CB0A0F" w:rsidRPr="00AC7397" w:rsidRDefault="00CB0A0F" w:rsidP="004A1B4B">
            <w:pPr>
              <w:pStyle w:val="Body"/>
              <w:spacing w:after="120"/>
              <w:jc w:val="left"/>
              <w:rPr>
                <w:color w:val="auto"/>
                <w:sz w:val="18"/>
                <w:szCs w:val="18"/>
                <w:lang w:val="en-US"/>
              </w:rPr>
            </w:pPr>
            <w:proofErr w:type="spellStart"/>
            <w:r w:rsidRPr="00AC7397">
              <w:rPr>
                <w:i/>
                <w:iCs/>
                <w:color w:val="auto"/>
                <w:sz w:val="18"/>
                <w:szCs w:val="18"/>
                <w:u w:color="FF0000"/>
                <w:lang w:val="en-US"/>
              </w:rPr>
              <w:t>MoV</w:t>
            </w:r>
            <w:proofErr w:type="spellEnd"/>
            <w:r w:rsidRPr="00AC7397">
              <w:rPr>
                <w:i/>
                <w:iCs/>
                <w:color w:val="auto"/>
                <w:sz w:val="18"/>
                <w:szCs w:val="18"/>
                <w:u w:color="FF0000"/>
                <w:lang w:val="en-US"/>
              </w:rPr>
              <w:t>:</w:t>
            </w:r>
            <w:r w:rsidRPr="00AC7397">
              <w:rPr>
                <w:color w:val="auto"/>
                <w:sz w:val="18"/>
                <w:szCs w:val="18"/>
                <w:u w:color="FF0000"/>
                <w:lang w:val="en-US"/>
              </w:rPr>
              <w:t xml:space="preserve"> </w:t>
            </w:r>
            <w:r w:rsidRPr="00AC7397">
              <w:rPr>
                <w:color w:val="auto"/>
                <w:sz w:val="18"/>
                <w:szCs w:val="18"/>
                <w:lang w:val="en-US"/>
              </w:rPr>
              <w:t>Project’s annual reporting and the annual PIR.</w:t>
            </w:r>
          </w:p>
        </w:tc>
      </w:tr>
      <w:tr w:rsidR="00CB0A0F" w:rsidRPr="00AC7397" w14:paraId="1F7DFDFD" w14:textId="77777777" w:rsidTr="004A1B4B">
        <w:trPr>
          <w:gridAfter w:val="1"/>
          <w:wAfter w:w="6" w:type="dxa"/>
          <w:trHeight w:val="2700"/>
        </w:trPr>
        <w:tc>
          <w:tcPr>
            <w:tcW w:w="2605" w:type="dxa"/>
            <w:vMerge/>
            <w:tcBorders>
              <w:top w:val="single" w:sz="4" w:space="0" w:color="000000"/>
              <w:left w:val="single" w:sz="4" w:space="0" w:color="000000"/>
              <w:bottom w:val="single" w:sz="4" w:space="0" w:color="000000"/>
              <w:right w:val="single" w:sz="4" w:space="0" w:color="000000"/>
            </w:tcBorders>
            <w:shd w:val="clear" w:color="auto" w:fill="DFDFDF"/>
          </w:tcPr>
          <w:p w14:paraId="22CD4DB4" w14:textId="77777777" w:rsidR="00CB0A0F" w:rsidRPr="00AC7397" w:rsidRDefault="00CB0A0F" w:rsidP="004A1B4B">
            <w:pPr>
              <w:spacing w:after="120"/>
              <w:jc w:val="left"/>
              <w:rPr>
                <w:rFonts w:cs="Calibri"/>
                <w:sz w:val="18"/>
                <w:szCs w:val="18"/>
              </w:rPr>
            </w:pPr>
          </w:p>
        </w:tc>
        <w:tc>
          <w:tcPr>
            <w:tcW w:w="3443" w:type="dxa"/>
            <w:vMerge/>
            <w:tcBorders>
              <w:top w:val="single" w:sz="4" w:space="0" w:color="000000"/>
              <w:left w:val="single" w:sz="4" w:space="0" w:color="000000"/>
              <w:bottom w:val="single" w:sz="4" w:space="0" w:color="auto"/>
              <w:right w:val="single" w:sz="4" w:space="0" w:color="000000"/>
            </w:tcBorders>
            <w:shd w:val="clear" w:color="auto" w:fill="auto"/>
          </w:tcPr>
          <w:p w14:paraId="392AB6E0" w14:textId="77777777" w:rsidR="00CB0A0F" w:rsidRPr="00AC7397" w:rsidRDefault="00CB0A0F" w:rsidP="004A1B4B">
            <w:pPr>
              <w:spacing w:after="120"/>
              <w:jc w:val="left"/>
              <w:rPr>
                <w:rFonts w:cs="Calibri"/>
                <w:sz w:val="18"/>
                <w:szCs w:val="18"/>
              </w:rPr>
            </w:pPr>
          </w:p>
        </w:tc>
        <w:tc>
          <w:tcPr>
            <w:tcW w:w="1530" w:type="dxa"/>
            <w:vMerge/>
            <w:tcBorders>
              <w:top w:val="single" w:sz="4" w:space="0" w:color="000000"/>
              <w:left w:val="single" w:sz="4" w:space="0" w:color="000000"/>
              <w:bottom w:val="single" w:sz="4" w:space="0" w:color="auto"/>
              <w:right w:val="single" w:sz="4" w:space="0" w:color="000000"/>
            </w:tcBorders>
            <w:shd w:val="clear" w:color="auto" w:fill="auto"/>
          </w:tcPr>
          <w:p w14:paraId="36B689F7" w14:textId="77777777" w:rsidR="00CB0A0F" w:rsidRPr="00AC7397" w:rsidRDefault="00CB0A0F" w:rsidP="004A1B4B">
            <w:pPr>
              <w:spacing w:after="120"/>
              <w:jc w:val="left"/>
              <w:rPr>
                <w:rFonts w:cs="Calibri"/>
                <w:sz w:val="18"/>
                <w:szCs w:val="18"/>
              </w:rPr>
            </w:pPr>
          </w:p>
        </w:tc>
        <w:tc>
          <w:tcPr>
            <w:tcW w:w="1579" w:type="dxa"/>
            <w:vMerge/>
            <w:tcBorders>
              <w:top w:val="single" w:sz="4" w:space="0" w:color="000000"/>
              <w:left w:val="single" w:sz="4" w:space="0" w:color="000000"/>
              <w:bottom w:val="single" w:sz="4" w:space="0" w:color="auto"/>
              <w:right w:val="single" w:sz="4" w:space="0" w:color="000000"/>
            </w:tcBorders>
            <w:shd w:val="clear" w:color="auto" w:fill="auto"/>
          </w:tcPr>
          <w:p w14:paraId="13D7935D" w14:textId="77777777" w:rsidR="00CB0A0F" w:rsidRPr="00AC7397" w:rsidRDefault="00CB0A0F" w:rsidP="004A1B4B">
            <w:pPr>
              <w:spacing w:after="120"/>
              <w:jc w:val="left"/>
              <w:rPr>
                <w:rFonts w:cs="Calibri"/>
                <w:sz w:val="18"/>
                <w:szCs w:val="18"/>
              </w:rPr>
            </w:pPr>
          </w:p>
        </w:tc>
        <w:tc>
          <w:tcPr>
            <w:tcW w:w="1620" w:type="dxa"/>
            <w:vMerge/>
            <w:tcBorders>
              <w:top w:val="single" w:sz="4" w:space="0" w:color="000000"/>
              <w:left w:val="single" w:sz="4" w:space="0" w:color="000000"/>
              <w:bottom w:val="single" w:sz="4" w:space="0" w:color="auto"/>
              <w:right w:val="single" w:sz="4" w:space="0" w:color="000000"/>
            </w:tcBorders>
            <w:shd w:val="clear" w:color="auto" w:fill="auto"/>
          </w:tcPr>
          <w:p w14:paraId="503D06F7" w14:textId="77777777" w:rsidR="00CB0A0F" w:rsidRPr="00AC7397" w:rsidRDefault="00CB0A0F" w:rsidP="004A1B4B">
            <w:pPr>
              <w:spacing w:after="120"/>
              <w:jc w:val="left"/>
              <w:rPr>
                <w:rFonts w:cs="Calibri"/>
                <w:sz w:val="18"/>
                <w:szCs w:val="18"/>
              </w:rPr>
            </w:pPr>
          </w:p>
        </w:tc>
        <w:tc>
          <w:tcPr>
            <w:tcW w:w="3397"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tcPr>
          <w:p w14:paraId="504103B4"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Lack of interest within government institutions for engaging their staff in the project’s capacity building activities. In addition, high staff turnover can reduce the long-term institutional knowledge built through project activities</w:t>
            </w:r>
          </w:p>
          <w:p w14:paraId="6937DF4A"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Government institutions, as project stakeholders and partners have an interest in building their internal capacity for IAS protection, control and management, as well as retaining their staff.</w:t>
            </w:r>
          </w:p>
        </w:tc>
      </w:tr>
      <w:tr w:rsidR="00CB0A0F" w:rsidRPr="00AC7397" w14:paraId="1C317295" w14:textId="77777777" w:rsidTr="004A1B4B">
        <w:trPr>
          <w:gridAfter w:val="1"/>
          <w:wAfter w:w="6" w:type="dxa"/>
          <w:trHeight w:val="1242"/>
        </w:trPr>
        <w:tc>
          <w:tcPr>
            <w:tcW w:w="2605" w:type="dxa"/>
            <w:vMerge w:val="restart"/>
            <w:tcBorders>
              <w:top w:val="single" w:sz="4" w:space="0" w:color="000000"/>
              <w:left w:val="single" w:sz="4" w:space="0" w:color="000000"/>
              <w:right w:val="single" w:sz="4" w:space="0" w:color="auto"/>
            </w:tcBorders>
            <w:shd w:val="clear" w:color="auto" w:fill="DFDFDF"/>
          </w:tcPr>
          <w:p w14:paraId="3F85A029" w14:textId="77777777" w:rsidR="00CB0A0F" w:rsidRPr="00AC7397" w:rsidRDefault="00CB0A0F" w:rsidP="004A1B4B">
            <w:pPr>
              <w:spacing w:after="120"/>
              <w:jc w:val="left"/>
              <w:rPr>
                <w:rFonts w:cs="Calibri"/>
                <w:b/>
                <w:bCs/>
                <w:sz w:val="18"/>
                <w:szCs w:val="18"/>
              </w:rPr>
            </w:pPr>
            <w:r w:rsidRPr="00AC7397">
              <w:rPr>
                <w:rFonts w:cs="Calibri"/>
                <w:b/>
                <w:bCs/>
                <w:sz w:val="18"/>
                <w:szCs w:val="18"/>
              </w:rPr>
              <w:t xml:space="preserve">Component 3: </w:t>
            </w:r>
            <w:bookmarkStart w:id="5" w:name="_Hlk534354506"/>
            <w:r w:rsidRPr="00AC7397">
              <w:rPr>
                <w:rFonts w:cs="Calibri"/>
                <w:b/>
                <w:bCs/>
                <w:sz w:val="18"/>
                <w:szCs w:val="18"/>
              </w:rPr>
              <w:t>Demonstration of IAS threat reduction in agroecosystems</w:t>
            </w:r>
            <w:bookmarkEnd w:id="5"/>
          </w:p>
          <w:p w14:paraId="045E2927" w14:textId="77777777" w:rsidR="00CB0A0F" w:rsidRPr="00AC7397" w:rsidRDefault="00CB0A0F" w:rsidP="004A1B4B">
            <w:pPr>
              <w:spacing w:after="120"/>
              <w:jc w:val="left"/>
              <w:rPr>
                <w:rFonts w:cs="Calibri"/>
                <w:sz w:val="18"/>
                <w:szCs w:val="18"/>
              </w:rPr>
            </w:pPr>
          </w:p>
          <w:p w14:paraId="2B5D71FE" w14:textId="77777777" w:rsidR="00CB0A0F" w:rsidRPr="00AC7397" w:rsidRDefault="00CB0A0F" w:rsidP="004A1B4B">
            <w:pPr>
              <w:spacing w:after="120"/>
              <w:jc w:val="left"/>
              <w:rPr>
                <w:rFonts w:cs="Calibri"/>
                <w:sz w:val="18"/>
                <w:szCs w:val="18"/>
              </w:rPr>
            </w:pPr>
            <w:r w:rsidRPr="00AC7397">
              <w:rPr>
                <w:rFonts w:cs="Calibri"/>
                <w:b/>
                <w:bCs/>
                <w:sz w:val="18"/>
                <w:szCs w:val="18"/>
              </w:rPr>
              <w:t>OUTCOME 3</w:t>
            </w:r>
          </w:p>
          <w:p w14:paraId="3AEAF949" w14:textId="77777777" w:rsidR="00CB0A0F" w:rsidRPr="00AC7397" w:rsidRDefault="00CB0A0F" w:rsidP="004A1B4B">
            <w:pPr>
              <w:spacing w:after="120"/>
              <w:jc w:val="left"/>
              <w:rPr>
                <w:rFonts w:cs="Calibri"/>
                <w:sz w:val="18"/>
                <w:szCs w:val="18"/>
              </w:rPr>
            </w:pPr>
            <w:r w:rsidRPr="00AC7397">
              <w:rPr>
                <w:rFonts w:cs="Calibri"/>
                <w:sz w:val="18"/>
                <w:szCs w:val="18"/>
              </w:rPr>
              <w:t>Strengthened IAS threat reduction through collaborative IAS Management by IAS Management agencies, agricultural enterprises and farming communities in Hainan and Chongqing agricultural landscapes</w:t>
            </w:r>
          </w:p>
          <w:p w14:paraId="636A4174"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7E5DFA78" w14:textId="77777777" w:rsidR="00CB0A0F" w:rsidRPr="00AC7397" w:rsidRDefault="00CB0A0F" w:rsidP="004A1B4B">
            <w:pPr>
              <w:pStyle w:val="Body"/>
              <w:spacing w:after="120"/>
              <w:jc w:val="left"/>
              <w:rPr>
                <w:color w:val="auto"/>
                <w:sz w:val="18"/>
                <w:szCs w:val="18"/>
                <w:lang w:val="en-US"/>
              </w:rPr>
            </w:pPr>
            <w:r w:rsidRPr="00AC7397">
              <w:rPr>
                <w:i/>
                <w:color w:val="auto"/>
                <w:sz w:val="18"/>
                <w:szCs w:val="18"/>
                <w:lang w:val="en-US"/>
              </w:rPr>
              <w:t xml:space="preserve">Indicator 9: </w:t>
            </w:r>
            <w:r w:rsidRPr="00AC7397">
              <w:rPr>
                <w:color w:val="auto"/>
                <w:sz w:val="18"/>
                <w:szCs w:val="18"/>
                <w:lang w:val="en-US"/>
              </w:rPr>
              <w:t>Reduction of identified IAS threats in the project’s 35,000 ha large targeted agricultural landscapes, as measured by:</w:t>
            </w:r>
          </w:p>
          <w:p w14:paraId="765ECD0B"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Hainan </w:t>
            </w:r>
          </w:p>
          <w:p w14:paraId="2DED1E27" w14:textId="77777777" w:rsidR="00CB0A0F" w:rsidRPr="00AC7397" w:rsidRDefault="00CB0A0F" w:rsidP="004A1B4B">
            <w:pPr>
              <w:pStyle w:val="Body"/>
              <w:spacing w:after="120"/>
              <w:jc w:val="left"/>
              <w:rPr>
                <w:color w:val="auto"/>
                <w:sz w:val="18"/>
                <w:szCs w:val="18"/>
                <w:lang w:val="en-US"/>
              </w:rPr>
            </w:pPr>
            <w:proofErr w:type="spellStart"/>
            <w:r w:rsidRPr="00AC7397">
              <w:rPr>
                <w:color w:val="auto"/>
                <w:sz w:val="18"/>
                <w:szCs w:val="18"/>
                <w:lang w:val="en-US"/>
              </w:rPr>
              <w:t>i</w:t>
            </w:r>
            <w:proofErr w:type="spellEnd"/>
            <w:r w:rsidRPr="00AC7397">
              <w:rPr>
                <w:color w:val="auto"/>
                <w:sz w:val="18"/>
                <w:szCs w:val="18"/>
                <w:lang w:val="en-US"/>
              </w:rPr>
              <w:t xml:space="preserve">) </w:t>
            </w:r>
            <w:proofErr w:type="spellStart"/>
            <w:r w:rsidRPr="00AC7397">
              <w:rPr>
                <w:color w:val="auto"/>
                <w:sz w:val="18"/>
                <w:szCs w:val="18"/>
                <w:lang w:val="en-US"/>
              </w:rPr>
              <w:t>ha</w:t>
            </w:r>
            <w:proofErr w:type="spellEnd"/>
            <w:r w:rsidRPr="00AC7397">
              <w:rPr>
                <w:color w:val="auto"/>
                <w:sz w:val="18"/>
                <w:szCs w:val="18"/>
                <w:lang w:val="en-US"/>
              </w:rPr>
              <w:t xml:space="preserve"> covered by mile-a- minute.</w:t>
            </w:r>
          </w:p>
          <w:p w14:paraId="7CAA7B15"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ii) </w:t>
            </w:r>
            <w:proofErr w:type="spellStart"/>
            <w:r w:rsidRPr="00AC7397">
              <w:rPr>
                <w:color w:val="auto"/>
                <w:sz w:val="18"/>
                <w:szCs w:val="18"/>
                <w:lang w:val="en-US"/>
              </w:rPr>
              <w:t>ha</w:t>
            </w:r>
            <w:proofErr w:type="spellEnd"/>
            <w:r w:rsidRPr="00AC7397">
              <w:rPr>
                <w:color w:val="auto"/>
                <w:sz w:val="18"/>
                <w:szCs w:val="18"/>
                <w:lang w:val="en-US"/>
              </w:rPr>
              <w:t xml:space="preserve"> covered by alligator weed.</w:t>
            </w:r>
          </w:p>
          <w:p w14:paraId="3340C852"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iii) </w:t>
            </w:r>
            <w:proofErr w:type="spellStart"/>
            <w:r w:rsidRPr="00AC7397">
              <w:rPr>
                <w:color w:val="auto"/>
                <w:sz w:val="18"/>
                <w:szCs w:val="18"/>
                <w:lang w:val="en-US"/>
              </w:rPr>
              <w:t>ha</w:t>
            </w:r>
            <w:proofErr w:type="spellEnd"/>
            <w:r w:rsidRPr="00AC7397">
              <w:rPr>
                <w:color w:val="auto"/>
                <w:sz w:val="18"/>
                <w:szCs w:val="18"/>
                <w:lang w:val="en-US"/>
              </w:rPr>
              <w:t xml:space="preserve"> covered by golden apple snail.</w:t>
            </w:r>
          </w:p>
          <w:p w14:paraId="5751B6A6"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Chongqing </w:t>
            </w:r>
          </w:p>
          <w:p w14:paraId="74D8D55E"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j) </w:t>
            </w:r>
            <w:proofErr w:type="spellStart"/>
            <w:r w:rsidRPr="00AC7397">
              <w:rPr>
                <w:color w:val="auto"/>
                <w:sz w:val="18"/>
                <w:szCs w:val="18"/>
                <w:lang w:val="en-US"/>
              </w:rPr>
              <w:t>ha</w:t>
            </w:r>
            <w:proofErr w:type="spellEnd"/>
            <w:r w:rsidRPr="00AC7397">
              <w:rPr>
                <w:color w:val="auto"/>
                <w:sz w:val="18"/>
                <w:szCs w:val="18"/>
                <w:lang w:val="en-US"/>
              </w:rPr>
              <w:t xml:space="preserve"> covered by alligator weed.</w:t>
            </w:r>
          </w:p>
          <w:p w14:paraId="3D7E79E6" w14:textId="77777777" w:rsidR="00CB0A0F" w:rsidRPr="00AC7397" w:rsidRDefault="00CB0A0F" w:rsidP="004A1B4B">
            <w:pPr>
              <w:pStyle w:val="Body"/>
              <w:spacing w:after="120"/>
              <w:jc w:val="left"/>
              <w:rPr>
                <w:color w:val="auto"/>
                <w:sz w:val="18"/>
                <w:szCs w:val="18"/>
                <w:lang w:val="en-US"/>
              </w:rPr>
            </w:pPr>
            <w:proofErr w:type="spellStart"/>
            <w:r w:rsidRPr="00AC7397">
              <w:rPr>
                <w:color w:val="auto"/>
                <w:sz w:val="18"/>
                <w:szCs w:val="18"/>
                <w:lang w:val="en-US"/>
              </w:rPr>
              <w:t>jj</w:t>
            </w:r>
            <w:proofErr w:type="spellEnd"/>
            <w:r w:rsidRPr="00AC7397">
              <w:rPr>
                <w:color w:val="auto"/>
                <w:sz w:val="18"/>
                <w:szCs w:val="18"/>
                <w:lang w:val="en-US"/>
              </w:rPr>
              <w:t xml:space="preserve">) </w:t>
            </w:r>
            <w:proofErr w:type="spellStart"/>
            <w:r w:rsidRPr="00AC7397">
              <w:rPr>
                <w:color w:val="auto"/>
                <w:sz w:val="18"/>
                <w:szCs w:val="18"/>
                <w:lang w:val="en-US"/>
              </w:rPr>
              <w:t>ha</w:t>
            </w:r>
            <w:proofErr w:type="spellEnd"/>
            <w:r w:rsidRPr="00AC7397">
              <w:rPr>
                <w:color w:val="auto"/>
                <w:sz w:val="18"/>
                <w:szCs w:val="18"/>
                <w:lang w:val="en-US"/>
              </w:rPr>
              <w:t xml:space="preserve"> covered by golden apple snail.</w:t>
            </w:r>
          </w:p>
          <w:p w14:paraId="3817450C" w14:textId="77777777" w:rsidR="00CB0A0F" w:rsidRPr="00AC7397" w:rsidRDefault="00CB0A0F" w:rsidP="004A1B4B">
            <w:pPr>
              <w:pStyle w:val="Body"/>
              <w:spacing w:after="12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6FC0A4B0" w14:textId="77777777" w:rsidR="00CB0A0F" w:rsidRPr="00AC7397" w:rsidRDefault="00CB0A0F" w:rsidP="004A1B4B">
            <w:pPr>
              <w:spacing w:after="120"/>
              <w:jc w:val="left"/>
              <w:rPr>
                <w:rFonts w:cs="Calibri"/>
                <w:sz w:val="18"/>
                <w:szCs w:val="18"/>
              </w:rPr>
            </w:pPr>
            <w:r w:rsidRPr="00AC7397">
              <w:rPr>
                <w:rFonts w:cs="Calibri"/>
                <w:sz w:val="18"/>
                <w:szCs w:val="18"/>
              </w:rPr>
              <w:t>Hainan</w:t>
            </w:r>
          </w:p>
          <w:p w14:paraId="4C7AF124" w14:textId="77777777" w:rsidR="00CB0A0F" w:rsidRPr="00AC7397" w:rsidRDefault="00CB0A0F" w:rsidP="004A1B4B">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xml:space="preserve">) 13,000 ha </w:t>
            </w:r>
            <w:r w:rsidRPr="00AC7397">
              <w:rPr>
                <w:rFonts w:cs="Calibri"/>
                <w:i/>
                <w:sz w:val="18"/>
                <w:szCs w:val="18"/>
              </w:rPr>
              <w:t>TBD</w:t>
            </w:r>
          </w:p>
          <w:p w14:paraId="2381E000" w14:textId="77777777" w:rsidR="00CB0A0F" w:rsidRPr="00AC7397" w:rsidRDefault="00CB0A0F" w:rsidP="004A1B4B">
            <w:pPr>
              <w:spacing w:after="120"/>
              <w:jc w:val="left"/>
              <w:rPr>
                <w:rFonts w:cs="Calibri"/>
                <w:sz w:val="18"/>
                <w:szCs w:val="18"/>
              </w:rPr>
            </w:pPr>
            <w:r w:rsidRPr="00AC7397">
              <w:rPr>
                <w:rFonts w:cs="Calibri"/>
                <w:sz w:val="18"/>
                <w:szCs w:val="18"/>
              </w:rPr>
              <w:t xml:space="preserve">ii) 3,500 ha </w:t>
            </w:r>
          </w:p>
          <w:p w14:paraId="487B2562" w14:textId="77777777" w:rsidR="00CB0A0F" w:rsidRPr="00AC7397" w:rsidRDefault="00CB0A0F" w:rsidP="004A1B4B">
            <w:pPr>
              <w:spacing w:after="120"/>
              <w:jc w:val="left"/>
              <w:rPr>
                <w:rFonts w:cs="Calibri"/>
                <w:sz w:val="18"/>
                <w:szCs w:val="18"/>
              </w:rPr>
            </w:pPr>
            <w:r w:rsidRPr="00AC7397">
              <w:rPr>
                <w:rFonts w:cs="Calibri"/>
                <w:sz w:val="18"/>
                <w:szCs w:val="18"/>
              </w:rPr>
              <w:t>iii) 7,500 ha</w:t>
            </w:r>
          </w:p>
          <w:p w14:paraId="37560216" w14:textId="77777777" w:rsidR="00CB0A0F" w:rsidRPr="00AC7397" w:rsidRDefault="00CB0A0F" w:rsidP="004A1B4B">
            <w:pPr>
              <w:spacing w:after="120"/>
              <w:jc w:val="left"/>
              <w:rPr>
                <w:rFonts w:cs="Calibri"/>
                <w:sz w:val="18"/>
                <w:szCs w:val="18"/>
              </w:rPr>
            </w:pPr>
          </w:p>
          <w:p w14:paraId="799AC587" w14:textId="77777777" w:rsidR="00CB0A0F" w:rsidRPr="00AC7397" w:rsidRDefault="00CB0A0F" w:rsidP="004A1B4B">
            <w:pPr>
              <w:spacing w:after="120"/>
              <w:jc w:val="left"/>
              <w:rPr>
                <w:rFonts w:cs="Calibri"/>
                <w:sz w:val="18"/>
                <w:szCs w:val="18"/>
              </w:rPr>
            </w:pPr>
            <w:r w:rsidRPr="00AC7397">
              <w:rPr>
                <w:rFonts w:cs="Calibri"/>
                <w:sz w:val="18"/>
                <w:szCs w:val="18"/>
              </w:rPr>
              <w:t>Chongqing</w:t>
            </w:r>
          </w:p>
          <w:p w14:paraId="4198CD72" w14:textId="77777777" w:rsidR="00CB0A0F" w:rsidRPr="00AC7397" w:rsidRDefault="00CB0A0F" w:rsidP="004A1B4B">
            <w:pPr>
              <w:spacing w:after="120"/>
              <w:jc w:val="left"/>
              <w:rPr>
                <w:rFonts w:cs="Calibri"/>
                <w:sz w:val="18"/>
                <w:szCs w:val="18"/>
              </w:rPr>
            </w:pPr>
            <w:r w:rsidRPr="00AC7397">
              <w:rPr>
                <w:rFonts w:cs="Calibri"/>
                <w:sz w:val="18"/>
                <w:szCs w:val="18"/>
              </w:rPr>
              <w:t>j) 5,000 ha</w:t>
            </w:r>
          </w:p>
          <w:p w14:paraId="1E0E5C91" w14:textId="77777777" w:rsidR="00CB0A0F" w:rsidRPr="00AC7397" w:rsidRDefault="00CB0A0F" w:rsidP="004A1B4B">
            <w:pPr>
              <w:spacing w:after="120"/>
              <w:jc w:val="left"/>
              <w:rPr>
                <w:rFonts w:cs="Calibri"/>
                <w:sz w:val="18"/>
                <w:szCs w:val="18"/>
              </w:rPr>
            </w:pPr>
            <w:proofErr w:type="spellStart"/>
            <w:r w:rsidRPr="00AC7397">
              <w:rPr>
                <w:rFonts w:cs="Calibri"/>
                <w:sz w:val="18"/>
                <w:szCs w:val="18"/>
              </w:rPr>
              <w:t>jj</w:t>
            </w:r>
            <w:proofErr w:type="spellEnd"/>
            <w:r w:rsidRPr="00AC7397">
              <w:rPr>
                <w:rFonts w:cs="Calibri"/>
                <w:sz w:val="18"/>
                <w:szCs w:val="18"/>
              </w:rPr>
              <w:t>) 1,000 ha</w:t>
            </w:r>
          </w:p>
          <w:p w14:paraId="2801EB76" w14:textId="77777777" w:rsidR="00CB0A0F" w:rsidRPr="00AC7397" w:rsidRDefault="00CB0A0F" w:rsidP="004A1B4B">
            <w:pPr>
              <w:spacing w:after="120"/>
              <w:jc w:val="left"/>
              <w:rPr>
                <w:rFonts w:cs="Calibri"/>
                <w:sz w:val="18"/>
                <w:szCs w:val="18"/>
              </w:rPr>
            </w:pPr>
          </w:p>
        </w:tc>
        <w:tc>
          <w:tcPr>
            <w:tcW w:w="1579" w:type="dxa"/>
            <w:vMerge w:val="restart"/>
            <w:tcBorders>
              <w:top w:val="single" w:sz="4" w:space="0" w:color="auto"/>
              <w:left w:val="single" w:sz="4" w:space="0" w:color="auto"/>
              <w:right w:val="single" w:sz="4" w:space="0" w:color="auto"/>
            </w:tcBorders>
            <w:shd w:val="clear" w:color="auto" w:fill="auto"/>
          </w:tcPr>
          <w:p w14:paraId="6CB2DDF7" w14:textId="77777777" w:rsidR="00CB0A0F" w:rsidRPr="00AC7397" w:rsidRDefault="00CB0A0F" w:rsidP="004A1B4B">
            <w:pPr>
              <w:spacing w:after="120"/>
              <w:jc w:val="left"/>
              <w:rPr>
                <w:rFonts w:cs="Calibri"/>
                <w:sz w:val="18"/>
                <w:szCs w:val="18"/>
              </w:rPr>
            </w:pPr>
            <w:r w:rsidRPr="00AC7397">
              <w:rPr>
                <w:rFonts w:cs="Calibri"/>
                <w:sz w:val="18"/>
                <w:szCs w:val="18"/>
              </w:rPr>
              <w:t>Hainan</w:t>
            </w:r>
          </w:p>
          <w:p w14:paraId="24FA2D3D" w14:textId="77777777" w:rsidR="00CB0A0F" w:rsidRPr="00AC7397" w:rsidRDefault="00CB0A0F" w:rsidP="004A1B4B">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xml:space="preserve">). 10,400 ha </w:t>
            </w:r>
          </w:p>
          <w:p w14:paraId="2CA65534" w14:textId="77777777" w:rsidR="00CB0A0F" w:rsidRPr="00AC7397" w:rsidRDefault="00CB0A0F" w:rsidP="004A1B4B">
            <w:pPr>
              <w:spacing w:after="120"/>
              <w:jc w:val="left"/>
              <w:rPr>
                <w:rFonts w:cs="Calibri"/>
                <w:sz w:val="18"/>
                <w:szCs w:val="18"/>
              </w:rPr>
            </w:pPr>
            <w:r w:rsidRPr="00AC7397">
              <w:rPr>
                <w:rFonts w:cs="Calibri"/>
                <w:sz w:val="18"/>
                <w:szCs w:val="18"/>
              </w:rPr>
              <w:t>ii) 2,800 ha</w:t>
            </w:r>
          </w:p>
          <w:p w14:paraId="041F6FC8" w14:textId="77777777" w:rsidR="00CB0A0F" w:rsidRPr="00AC7397" w:rsidRDefault="00CB0A0F" w:rsidP="004A1B4B">
            <w:pPr>
              <w:spacing w:after="120"/>
              <w:jc w:val="left"/>
              <w:rPr>
                <w:rFonts w:cs="Calibri"/>
                <w:sz w:val="18"/>
                <w:szCs w:val="18"/>
              </w:rPr>
            </w:pPr>
            <w:r w:rsidRPr="00AC7397">
              <w:rPr>
                <w:rFonts w:cs="Calibri"/>
                <w:sz w:val="18"/>
                <w:szCs w:val="18"/>
              </w:rPr>
              <w:t xml:space="preserve">iii) 6,000 ha </w:t>
            </w:r>
          </w:p>
          <w:p w14:paraId="450FEE7F" w14:textId="77777777" w:rsidR="00CB0A0F" w:rsidRPr="00AC7397" w:rsidRDefault="00CB0A0F" w:rsidP="004A1B4B">
            <w:pPr>
              <w:spacing w:after="120"/>
              <w:jc w:val="left"/>
              <w:rPr>
                <w:rFonts w:cs="Calibri"/>
                <w:sz w:val="18"/>
                <w:szCs w:val="18"/>
              </w:rPr>
            </w:pPr>
          </w:p>
          <w:p w14:paraId="0F3D69BD" w14:textId="77777777" w:rsidR="00CB0A0F" w:rsidRPr="00AC7397" w:rsidRDefault="00CB0A0F" w:rsidP="004A1B4B">
            <w:pPr>
              <w:spacing w:after="120"/>
              <w:jc w:val="left"/>
              <w:rPr>
                <w:rFonts w:cs="Calibri"/>
                <w:sz w:val="18"/>
                <w:szCs w:val="18"/>
              </w:rPr>
            </w:pPr>
            <w:r w:rsidRPr="00AC7397">
              <w:rPr>
                <w:rFonts w:cs="Calibri"/>
                <w:sz w:val="18"/>
                <w:szCs w:val="18"/>
              </w:rPr>
              <w:t>Chongqing</w:t>
            </w:r>
          </w:p>
          <w:p w14:paraId="420E24D8" w14:textId="77777777" w:rsidR="00CB0A0F" w:rsidRPr="00AC7397" w:rsidRDefault="00CB0A0F" w:rsidP="004A1B4B">
            <w:pPr>
              <w:spacing w:after="120"/>
              <w:jc w:val="left"/>
              <w:rPr>
                <w:rFonts w:cs="Calibri"/>
                <w:sz w:val="18"/>
                <w:szCs w:val="18"/>
              </w:rPr>
            </w:pPr>
            <w:r w:rsidRPr="00AC7397">
              <w:rPr>
                <w:rFonts w:cs="Calibri"/>
                <w:sz w:val="18"/>
                <w:szCs w:val="18"/>
              </w:rPr>
              <w:t>j) 4,000 ha</w:t>
            </w:r>
          </w:p>
          <w:p w14:paraId="33A83A40" w14:textId="77777777" w:rsidR="00CB0A0F" w:rsidRPr="00AC7397" w:rsidRDefault="00CB0A0F" w:rsidP="004A1B4B">
            <w:pPr>
              <w:spacing w:after="120"/>
              <w:jc w:val="left"/>
              <w:rPr>
                <w:rFonts w:cs="Calibri"/>
                <w:sz w:val="18"/>
                <w:szCs w:val="18"/>
              </w:rPr>
            </w:pPr>
            <w:proofErr w:type="spellStart"/>
            <w:r w:rsidRPr="00AC7397">
              <w:rPr>
                <w:rFonts w:cs="Calibri"/>
                <w:sz w:val="18"/>
                <w:szCs w:val="18"/>
              </w:rPr>
              <w:t>jj</w:t>
            </w:r>
            <w:proofErr w:type="spellEnd"/>
            <w:r w:rsidRPr="00AC7397">
              <w:rPr>
                <w:rFonts w:cs="Calibri"/>
                <w:sz w:val="18"/>
                <w:szCs w:val="18"/>
              </w:rPr>
              <w:t xml:space="preserve">) 800 ha </w:t>
            </w:r>
          </w:p>
          <w:p w14:paraId="57CF838A" w14:textId="77777777" w:rsidR="00CB0A0F" w:rsidRPr="00AC7397" w:rsidRDefault="00CB0A0F" w:rsidP="004A1B4B">
            <w:pPr>
              <w:spacing w:after="120"/>
              <w:jc w:val="left"/>
              <w:rPr>
                <w:rFonts w:cs="Calibri"/>
                <w:sz w:val="18"/>
                <w:szCs w:val="18"/>
              </w:rPr>
            </w:pPr>
          </w:p>
        </w:tc>
        <w:tc>
          <w:tcPr>
            <w:tcW w:w="1620" w:type="dxa"/>
            <w:vMerge w:val="restart"/>
            <w:tcBorders>
              <w:top w:val="single" w:sz="4" w:space="0" w:color="auto"/>
              <w:left w:val="single" w:sz="4" w:space="0" w:color="auto"/>
              <w:right w:val="single" w:sz="4" w:space="0" w:color="auto"/>
            </w:tcBorders>
            <w:shd w:val="clear" w:color="auto" w:fill="auto"/>
          </w:tcPr>
          <w:p w14:paraId="4EF61A40" w14:textId="77777777" w:rsidR="00CB0A0F" w:rsidRPr="00AC7397" w:rsidRDefault="00CB0A0F" w:rsidP="004A1B4B">
            <w:pPr>
              <w:spacing w:after="120"/>
              <w:jc w:val="left"/>
              <w:rPr>
                <w:rFonts w:cs="Calibri"/>
                <w:sz w:val="18"/>
                <w:szCs w:val="18"/>
              </w:rPr>
            </w:pPr>
            <w:r w:rsidRPr="00AC7397">
              <w:rPr>
                <w:rFonts w:cs="Calibri"/>
                <w:sz w:val="18"/>
                <w:szCs w:val="18"/>
              </w:rPr>
              <w:t>Hainan</w:t>
            </w:r>
          </w:p>
          <w:p w14:paraId="5259F047" w14:textId="77777777" w:rsidR="00CB0A0F" w:rsidRPr="00AC7397" w:rsidRDefault="00CB0A0F" w:rsidP="004A1B4B">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5,2000 ha</w:t>
            </w:r>
          </w:p>
          <w:p w14:paraId="5F63A444" w14:textId="77777777" w:rsidR="00CB0A0F" w:rsidRPr="00AC7397" w:rsidRDefault="00CB0A0F" w:rsidP="004A1B4B">
            <w:pPr>
              <w:spacing w:after="120"/>
              <w:jc w:val="left"/>
              <w:rPr>
                <w:rFonts w:cs="Calibri"/>
                <w:sz w:val="18"/>
                <w:szCs w:val="18"/>
              </w:rPr>
            </w:pPr>
            <w:r w:rsidRPr="00AC7397">
              <w:rPr>
                <w:rFonts w:cs="Calibri"/>
                <w:sz w:val="18"/>
                <w:szCs w:val="18"/>
              </w:rPr>
              <w:t>ii) 1,400 ha</w:t>
            </w:r>
          </w:p>
          <w:p w14:paraId="0CA1A1B1" w14:textId="77777777" w:rsidR="00CB0A0F" w:rsidRPr="00AC7397" w:rsidRDefault="00CB0A0F" w:rsidP="004A1B4B">
            <w:pPr>
              <w:spacing w:after="120"/>
              <w:jc w:val="left"/>
              <w:rPr>
                <w:rFonts w:cs="Calibri"/>
                <w:sz w:val="18"/>
                <w:szCs w:val="18"/>
              </w:rPr>
            </w:pPr>
            <w:r w:rsidRPr="00AC7397">
              <w:rPr>
                <w:rFonts w:cs="Calibri"/>
                <w:sz w:val="18"/>
                <w:szCs w:val="18"/>
              </w:rPr>
              <w:t>iii) 3,000 ha</w:t>
            </w:r>
          </w:p>
          <w:p w14:paraId="2FC4C6BD" w14:textId="77777777" w:rsidR="00CB0A0F" w:rsidRPr="00AC7397" w:rsidRDefault="00CB0A0F" w:rsidP="004A1B4B">
            <w:pPr>
              <w:spacing w:after="120"/>
              <w:jc w:val="left"/>
              <w:rPr>
                <w:rFonts w:cs="Calibri"/>
                <w:sz w:val="18"/>
                <w:szCs w:val="18"/>
              </w:rPr>
            </w:pPr>
          </w:p>
          <w:p w14:paraId="2B09066C" w14:textId="77777777" w:rsidR="00CB0A0F" w:rsidRPr="00AC7397" w:rsidRDefault="00CB0A0F" w:rsidP="004A1B4B">
            <w:pPr>
              <w:spacing w:after="120"/>
              <w:jc w:val="left"/>
              <w:rPr>
                <w:rFonts w:cs="Calibri"/>
                <w:sz w:val="18"/>
                <w:szCs w:val="18"/>
              </w:rPr>
            </w:pPr>
            <w:r w:rsidRPr="00AC7397">
              <w:rPr>
                <w:rFonts w:cs="Calibri"/>
                <w:sz w:val="18"/>
                <w:szCs w:val="18"/>
              </w:rPr>
              <w:t>Chongqing</w:t>
            </w:r>
          </w:p>
          <w:p w14:paraId="144814D6" w14:textId="77777777" w:rsidR="00CB0A0F" w:rsidRPr="00AC7397" w:rsidRDefault="00CB0A0F" w:rsidP="004A1B4B">
            <w:pPr>
              <w:spacing w:after="120"/>
              <w:jc w:val="left"/>
              <w:rPr>
                <w:rFonts w:cs="Calibri"/>
                <w:sz w:val="18"/>
                <w:szCs w:val="18"/>
              </w:rPr>
            </w:pPr>
            <w:r w:rsidRPr="00AC7397">
              <w:rPr>
                <w:rFonts w:cs="Calibri"/>
                <w:sz w:val="18"/>
                <w:szCs w:val="18"/>
              </w:rPr>
              <w:t>j) 2,000 ha</w:t>
            </w:r>
          </w:p>
          <w:p w14:paraId="2C5400AD" w14:textId="77777777" w:rsidR="00CB0A0F" w:rsidRPr="00AC7397" w:rsidRDefault="00CB0A0F" w:rsidP="004A1B4B">
            <w:pPr>
              <w:spacing w:after="120"/>
              <w:jc w:val="left"/>
              <w:rPr>
                <w:rFonts w:cs="Calibri"/>
                <w:sz w:val="18"/>
                <w:szCs w:val="18"/>
              </w:rPr>
            </w:pPr>
            <w:proofErr w:type="spellStart"/>
            <w:r w:rsidRPr="00AC7397">
              <w:rPr>
                <w:rFonts w:cs="Calibri"/>
                <w:sz w:val="18"/>
                <w:szCs w:val="18"/>
              </w:rPr>
              <w:t>jj</w:t>
            </w:r>
            <w:proofErr w:type="spellEnd"/>
            <w:r w:rsidRPr="00AC7397">
              <w:rPr>
                <w:rFonts w:cs="Calibri"/>
                <w:sz w:val="18"/>
                <w:szCs w:val="18"/>
              </w:rPr>
              <w:t>) 400 ha</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2DAAC9C3"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Project </w:t>
            </w:r>
            <w:r w:rsidRPr="00AC7397">
              <w:rPr>
                <w:color w:val="auto"/>
                <w:sz w:val="18"/>
                <w:lang w:val="en-US"/>
              </w:rPr>
              <w:t>targeted agricultural landscapes</w:t>
            </w:r>
            <w:r w:rsidRPr="00AC7397">
              <w:rPr>
                <w:color w:val="auto"/>
                <w:sz w:val="18"/>
                <w:szCs w:val="18"/>
                <w:lang w:val="en-US"/>
              </w:rPr>
              <w:t xml:space="preserve"> will be plotted by stakeholders through GPS, in terms of IAS spread and location of traditional varieties and reported to the project focal point at the local government. Visual site recordings documenting change will also be used. </w:t>
            </w:r>
          </w:p>
          <w:p w14:paraId="0C0AFA4F" w14:textId="77777777" w:rsidR="00CB0A0F" w:rsidRPr="00AC7397" w:rsidRDefault="00CB0A0F" w:rsidP="004A1B4B">
            <w:pPr>
              <w:pStyle w:val="Body"/>
              <w:spacing w:after="120"/>
              <w:jc w:val="left"/>
              <w:rPr>
                <w:b/>
                <w:bCs/>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w:t>
            </w:r>
            <w:r w:rsidRPr="00AC7397">
              <w:rPr>
                <w:b/>
                <w:bCs/>
                <w:color w:val="auto"/>
                <w:sz w:val="18"/>
                <w:szCs w:val="18"/>
                <w:lang w:val="en-US"/>
              </w:rPr>
              <w:t xml:space="preserve"> (Annex N)</w:t>
            </w:r>
          </w:p>
        </w:tc>
      </w:tr>
      <w:tr w:rsidR="00CB0A0F" w:rsidRPr="00AC7397" w14:paraId="42011A47" w14:textId="77777777" w:rsidTr="004A1B4B">
        <w:trPr>
          <w:gridAfter w:val="1"/>
          <w:wAfter w:w="6" w:type="dxa"/>
          <w:trHeight w:val="1980"/>
        </w:trPr>
        <w:tc>
          <w:tcPr>
            <w:tcW w:w="2605" w:type="dxa"/>
            <w:vMerge/>
            <w:tcBorders>
              <w:left w:val="single" w:sz="4" w:space="0" w:color="000000"/>
              <w:right w:val="single" w:sz="4" w:space="0" w:color="auto"/>
            </w:tcBorders>
            <w:shd w:val="clear" w:color="auto" w:fill="DFDFDF"/>
          </w:tcPr>
          <w:p w14:paraId="3005755A" w14:textId="77777777" w:rsidR="00CB0A0F" w:rsidRPr="00AC7397" w:rsidRDefault="00CB0A0F" w:rsidP="004A1B4B">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5C73D283" w14:textId="77777777" w:rsidR="00CB0A0F" w:rsidRPr="00AC7397" w:rsidRDefault="00CB0A0F" w:rsidP="004A1B4B">
            <w:pPr>
              <w:pStyle w:val="Body"/>
              <w:spacing w:after="120"/>
              <w:jc w:val="left"/>
              <w:rPr>
                <w:rFonts w:eastAsia="Arial Unicode MS"/>
                <w:color w:val="auto"/>
                <w:sz w:val="18"/>
                <w:szCs w:val="18"/>
                <w:lang w:val="en-US" w:eastAsia="en-US"/>
              </w:rPr>
            </w:pPr>
          </w:p>
        </w:tc>
        <w:tc>
          <w:tcPr>
            <w:tcW w:w="1530" w:type="dxa"/>
            <w:vMerge/>
            <w:tcBorders>
              <w:left w:val="single" w:sz="4" w:space="0" w:color="auto"/>
              <w:bottom w:val="single" w:sz="4" w:space="0" w:color="auto"/>
              <w:right w:val="single" w:sz="4" w:space="0" w:color="auto"/>
            </w:tcBorders>
            <w:shd w:val="clear" w:color="auto" w:fill="auto"/>
          </w:tcPr>
          <w:p w14:paraId="625FDD1B" w14:textId="77777777" w:rsidR="00CB0A0F" w:rsidRPr="00AC7397" w:rsidDel="001E725D" w:rsidRDefault="00CB0A0F" w:rsidP="004A1B4B">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12B235C5" w14:textId="77777777" w:rsidR="00CB0A0F" w:rsidRPr="00AC7397" w:rsidDel="001E725D" w:rsidRDefault="00CB0A0F" w:rsidP="004A1B4B">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59C57BB0" w14:textId="77777777" w:rsidR="00CB0A0F" w:rsidRPr="00AC7397" w:rsidDel="001E725D" w:rsidRDefault="00CB0A0F" w:rsidP="004A1B4B">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082706D4"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5C3D981B" w14:textId="77777777" w:rsidR="00CB0A0F" w:rsidRPr="00AC7397" w:rsidRDefault="00CB0A0F" w:rsidP="004A1B4B">
            <w:pPr>
              <w:pStyle w:val="Body"/>
              <w:spacing w:after="120"/>
              <w:jc w:val="left"/>
              <w:rPr>
                <w:rFonts w:eastAsia="Arial Unicode MS"/>
                <w:color w:val="auto"/>
                <w:sz w:val="18"/>
                <w:szCs w:val="18"/>
                <w:lang w:val="en-US" w:eastAsia="en-US"/>
              </w:rPr>
            </w:pPr>
            <w:r w:rsidRPr="00AC7397">
              <w:rPr>
                <w:b/>
                <w:bCs/>
                <w:color w:val="auto"/>
                <w:sz w:val="18"/>
                <w:szCs w:val="18"/>
                <w:lang w:val="en-US"/>
              </w:rPr>
              <w:t xml:space="preserve">Assumptions: </w:t>
            </w:r>
            <w:r w:rsidRPr="00AC7397">
              <w:rPr>
                <w:color w:val="auto"/>
                <w:sz w:val="18"/>
                <w:szCs w:val="18"/>
                <w:lang w:val="en-US"/>
              </w:rPr>
              <w:t xml:space="preserve">Project activities are well designed and relevant to target groups (including farmers) and the local benefits of the project interventions (including livelihood improvements) are well demonstrated and documented, providing for </w:t>
            </w:r>
            <w:proofErr w:type="gramStart"/>
            <w:r w:rsidRPr="00AC7397">
              <w:rPr>
                <w:color w:val="auto"/>
                <w:sz w:val="18"/>
                <w:szCs w:val="18"/>
                <w:lang w:val="en-US"/>
              </w:rPr>
              <w:t>sufficient</w:t>
            </w:r>
            <w:proofErr w:type="gramEnd"/>
            <w:r w:rsidRPr="00AC7397">
              <w:rPr>
                <w:color w:val="auto"/>
                <w:sz w:val="18"/>
                <w:szCs w:val="18"/>
                <w:lang w:val="en-US"/>
              </w:rPr>
              <w:t xml:space="preserve"> interest by stakeholders</w:t>
            </w:r>
          </w:p>
        </w:tc>
      </w:tr>
      <w:tr w:rsidR="00CB0A0F" w:rsidRPr="00AC7397" w14:paraId="5B92ED03" w14:textId="77777777" w:rsidTr="004A1B4B">
        <w:trPr>
          <w:gridAfter w:val="1"/>
          <w:wAfter w:w="6" w:type="dxa"/>
          <w:trHeight w:val="1260"/>
        </w:trPr>
        <w:tc>
          <w:tcPr>
            <w:tcW w:w="2605" w:type="dxa"/>
            <w:vMerge/>
            <w:tcBorders>
              <w:left w:val="single" w:sz="4" w:space="0" w:color="000000"/>
              <w:right w:val="single" w:sz="4" w:space="0" w:color="auto"/>
            </w:tcBorders>
            <w:shd w:val="clear" w:color="auto" w:fill="DFDFDF"/>
          </w:tcPr>
          <w:p w14:paraId="3F59E0CC"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auto"/>
              <w:left w:val="single" w:sz="4" w:space="0" w:color="auto"/>
              <w:right w:val="single" w:sz="4" w:space="0" w:color="auto"/>
            </w:tcBorders>
            <w:shd w:val="clear" w:color="auto" w:fill="auto"/>
          </w:tcPr>
          <w:p w14:paraId="7611C520" w14:textId="77777777" w:rsidR="00CB0A0F" w:rsidRPr="00AC7397" w:rsidRDefault="00CB0A0F" w:rsidP="00CB0A0F">
            <w:pPr>
              <w:pStyle w:val="Body"/>
              <w:pBdr>
                <w:bottom w:val="none" w:sz="0" w:space="0" w:color="auto"/>
              </w:pBdr>
              <w:spacing w:after="120"/>
              <w:jc w:val="left"/>
              <w:rPr>
                <w:color w:val="auto"/>
                <w:sz w:val="18"/>
                <w:szCs w:val="18"/>
                <w:lang w:val="en-US"/>
              </w:rPr>
            </w:pPr>
            <w:r w:rsidRPr="00AC7397">
              <w:rPr>
                <w:i/>
                <w:color w:val="auto"/>
                <w:sz w:val="18"/>
                <w:szCs w:val="18"/>
                <w:lang w:val="en-US"/>
              </w:rPr>
              <w:t>Indicator 10:</w:t>
            </w:r>
            <w:r w:rsidRPr="00AC7397">
              <w:rPr>
                <w:color w:val="auto"/>
                <w:sz w:val="18"/>
                <w:szCs w:val="18"/>
                <w:lang w:val="en-US"/>
              </w:rPr>
              <w:t xml:space="preserve"> Area coverage of traditional varieties and GRFA in the project targeted agricultural landscapes in Hainan and Chongqing.</w:t>
            </w:r>
          </w:p>
          <w:p w14:paraId="22C466B8" w14:textId="77777777" w:rsidR="00CB0A0F" w:rsidRPr="00AC7397" w:rsidRDefault="00CB0A0F" w:rsidP="00CB0A0F">
            <w:pPr>
              <w:pStyle w:val="Body"/>
              <w:pBdr>
                <w:bottom w:val="none" w:sz="0" w:space="0" w:color="auto"/>
              </w:pBdr>
              <w:spacing w:after="120"/>
              <w:jc w:val="left"/>
              <w:rPr>
                <w:i/>
                <w:color w:val="auto"/>
                <w:sz w:val="18"/>
                <w:szCs w:val="18"/>
                <w:lang w:val="en-US"/>
              </w:rPr>
            </w:pPr>
          </w:p>
          <w:p w14:paraId="63A571B1" w14:textId="77777777" w:rsidR="00CB0A0F" w:rsidRPr="00AC7397" w:rsidRDefault="00CB0A0F" w:rsidP="00CB0A0F">
            <w:pPr>
              <w:pStyle w:val="Body"/>
              <w:pBdr>
                <w:bottom w:val="none" w:sz="0" w:space="0" w:color="auto"/>
              </w:pBdr>
              <w:spacing w:after="120"/>
              <w:jc w:val="left"/>
              <w:rPr>
                <w:i/>
                <w:color w:val="auto"/>
                <w:sz w:val="18"/>
                <w:szCs w:val="18"/>
                <w:lang w:val="en-US"/>
              </w:rPr>
            </w:pPr>
          </w:p>
        </w:tc>
        <w:tc>
          <w:tcPr>
            <w:tcW w:w="1530" w:type="dxa"/>
            <w:vMerge w:val="restart"/>
            <w:tcBorders>
              <w:top w:val="single" w:sz="4" w:space="0" w:color="auto"/>
              <w:left w:val="single" w:sz="4" w:space="0" w:color="auto"/>
              <w:right w:val="single" w:sz="4" w:space="0" w:color="auto"/>
            </w:tcBorders>
            <w:shd w:val="clear" w:color="auto" w:fill="auto"/>
          </w:tcPr>
          <w:p w14:paraId="5D076CC4" w14:textId="77777777" w:rsidR="00CB0A0F" w:rsidRPr="00AC7397" w:rsidDel="001E725D" w:rsidRDefault="00CB0A0F" w:rsidP="004A1B4B">
            <w:pPr>
              <w:spacing w:after="120"/>
              <w:jc w:val="left"/>
              <w:rPr>
                <w:rFonts w:cs="Calibri"/>
                <w:sz w:val="18"/>
                <w:szCs w:val="18"/>
              </w:rPr>
            </w:pPr>
            <w:r w:rsidRPr="004A1B4B">
              <w:rPr>
                <w:rFonts w:cs="Calibri"/>
                <w:sz w:val="18"/>
                <w:szCs w:val="18"/>
                <w:highlight w:val="yellow"/>
              </w:rPr>
              <w:t xml:space="preserve">xx ha </w:t>
            </w:r>
            <w:r w:rsidRPr="004A1B4B">
              <w:rPr>
                <w:rFonts w:cs="Calibri"/>
                <w:i/>
                <w:sz w:val="18"/>
                <w:szCs w:val="18"/>
                <w:highlight w:val="yellow"/>
              </w:rPr>
              <w:t>TBD</w:t>
            </w:r>
          </w:p>
        </w:tc>
        <w:tc>
          <w:tcPr>
            <w:tcW w:w="1579" w:type="dxa"/>
            <w:vMerge w:val="restart"/>
            <w:tcBorders>
              <w:top w:val="single" w:sz="4" w:space="0" w:color="auto"/>
              <w:left w:val="single" w:sz="4" w:space="0" w:color="auto"/>
              <w:right w:val="single" w:sz="4" w:space="0" w:color="auto"/>
            </w:tcBorders>
            <w:shd w:val="clear" w:color="auto" w:fill="auto"/>
          </w:tcPr>
          <w:p w14:paraId="00E47067" w14:textId="77777777" w:rsidR="00CB0A0F" w:rsidRPr="00AC7397" w:rsidDel="001E725D" w:rsidRDefault="00CB0A0F" w:rsidP="004A1B4B">
            <w:pPr>
              <w:spacing w:after="120"/>
              <w:jc w:val="left"/>
              <w:rPr>
                <w:rFonts w:cs="Calibri"/>
                <w:sz w:val="18"/>
                <w:szCs w:val="18"/>
              </w:rPr>
            </w:pPr>
            <w:r w:rsidRPr="00AC7397">
              <w:rPr>
                <w:rFonts w:cs="Calibri"/>
                <w:sz w:val="18"/>
                <w:szCs w:val="18"/>
              </w:rPr>
              <w:t>remain the same</w:t>
            </w:r>
          </w:p>
        </w:tc>
        <w:tc>
          <w:tcPr>
            <w:tcW w:w="1620" w:type="dxa"/>
            <w:vMerge w:val="restart"/>
            <w:tcBorders>
              <w:top w:val="single" w:sz="4" w:space="0" w:color="auto"/>
              <w:left w:val="single" w:sz="4" w:space="0" w:color="auto"/>
              <w:right w:val="single" w:sz="4" w:space="0" w:color="auto"/>
            </w:tcBorders>
            <w:shd w:val="clear" w:color="auto" w:fill="auto"/>
          </w:tcPr>
          <w:p w14:paraId="56B8C0AF" w14:textId="77777777" w:rsidR="00CB0A0F" w:rsidRPr="00AC7397" w:rsidDel="001E725D" w:rsidRDefault="00CB0A0F" w:rsidP="004A1B4B">
            <w:pPr>
              <w:spacing w:after="120"/>
              <w:jc w:val="left"/>
              <w:rPr>
                <w:rFonts w:cs="Calibri"/>
                <w:sz w:val="18"/>
                <w:szCs w:val="18"/>
              </w:rPr>
            </w:pPr>
            <w:r w:rsidRPr="00AC7397">
              <w:rPr>
                <w:rFonts w:cs="Calibri"/>
                <w:sz w:val="18"/>
                <w:szCs w:val="18"/>
              </w:rPr>
              <w:t>remain the same</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08C4EC4B"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Project </w:t>
            </w:r>
            <w:r w:rsidRPr="00AC7397">
              <w:rPr>
                <w:color w:val="auto"/>
                <w:sz w:val="18"/>
                <w:lang w:val="en-US"/>
              </w:rPr>
              <w:t>targeted agricultural landscapes</w:t>
            </w:r>
            <w:r w:rsidRPr="00AC7397">
              <w:rPr>
                <w:color w:val="auto"/>
                <w:sz w:val="18"/>
                <w:szCs w:val="18"/>
                <w:lang w:val="en-US"/>
              </w:rPr>
              <w:t xml:space="preserve"> will be plotted by stakeholders through GPS, in terms of IAS spread and location of traditional varieties and reported to the project focal point at the local government. Visual site recordings documenting change will also be used.  </w:t>
            </w:r>
          </w:p>
          <w:p w14:paraId="05A9BBB6" w14:textId="77777777" w:rsidR="00CB0A0F" w:rsidRPr="00AC7397" w:rsidRDefault="00CB0A0F" w:rsidP="004A1B4B">
            <w:pPr>
              <w:pStyle w:val="Body"/>
              <w:spacing w:after="120"/>
              <w:jc w:val="left"/>
              <w:rPr>
                <w:b/>
                <w:bCs/>
                <w:color w:val="auto"/>
                <w:sz w:val="18"/>
                <w:szCs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 (</w:t>
            </w:r>
            <w:r w:rsidRPr="00AC7397">
              <w:rPr>
                <w:b/>
                <w:color w:val="auto"/>
                <w:sz w:val="18"/>
                <w:szCs w:val="18"/>
                <w:lang w:val="en-US"/>
              </w:rPr>
              <w:t>Annex N</w:t>
            </w:r>
            <w:r w:rsidRPr="00AC7397">
              <w:rPr>
                <w:color w:val="auto"/>
                <w:sz w:val="18"/>
                <w:szCs w:val="18"/>
                <w:lang w:val="en-US"/>
              </w:rPr>
              <w:t>)</w:t>
            </w:r>
          </w:p>
        </w:tc>
      </w:tr>
      <w:tr w:rsidR="00CB0A0F" w:rsidRPr="00AC7397" w14:paraId="6288E27E" w14:textId="77777777" w:rsidTr="004A1B4B">
        <w:trPr>
          <w:gridAfter w:val="1"/>
          <w:wAfter w:w="6" w:type="dxa"/>
          <w:trHeight w:val="1080"/>
        </w:trPr>
        <w:tc>
          <w:tcPr>
            <w:tcW w:w="2605" w:type="dxa"/>
            <w:vMerge/>
            <w:tcBorders>
              <w:left w:val="single" w:sz="4" w:space="0" w:color="000000"/>
              <w:right w:val="single" w:sz="4" w:space="0" w:color="auto"/>
            </w:tcBorders>
            <w:shd w:val="clear" w:color="auto" w:fill="DFDFDF"/>
          </w:tcPr>
          <w:p w14:paraId="2E9B7943" w14:textId="77777777" w:rsidR="00CB0A0F" w:rsidRPr="00AC7397" w:rsidRDefault="00CB0A0F" w:rsidP="004A1B4B">
            <w:pPr>
              <w:spacing w:after="120"/>
              <w:jc w:val="left"/>
              <w:rPr>
                <w:rFonts w:cs="Calibri"/>
                <w:sz w:val="18"/>
                <w:szCs w:val="18"/>
              </w:rPr>
            </w:pPr>
          </w:p>
        </w:tc>
        <w:tc>
          <w:tcPr>
            <w:tcW w:w="3443" w:type="dxa"/>
            <w:vMerge/>
            <w:tcBorders>
              <w:left w:val="single" w:sz="4" w:space="0" w:color="auto"/>
              <w:bottom w:val="single" w:sz="4" w:space="0" w:color="auto"/>
              <w:right w:val="single" w:sz="4" w:space="0" w:color="auto"/>
            </w:tcBorders>
            <w:shd w:val="clear" w:color="auto" w:fill="auto"/>
          </w:tcPr>
          <w:p w14:paraId="1D87CBC5" w14:textId="77777777" w:rsidR="00CB0A0F" w:rsidRPr="00AC7397" w:rsidRDefault="00CB0A0F" w:rsidP="004A1B4B">
            <w:pPr>
              <w:pStyle w:val="Body"/>
              <w:spacing w:after="120"/>
              <w:jc w:val="left"/>
              <w:rPr>
                <w:i/>
                <w:color w:val="auto"/>
                <w:sz w:val="18"/>
                <w:szCs w:val="18"/>
                <w:lang w:val="en-US"/>
              </w:rPr>
            </w:pPr>
          </w:p>
        </w:tc>
        <w:tc>
          <w:tcPr>
            <w:tcW w:w="1530" w:type="dxa"/>
            <w:vMerge/>
            <w:tcBorders>
              <w:left w:val="single" w:sz="4" w:space="0" w:color="auto"/>
              <w:bottom w:val="single" w:sz="4" w:space="0" w:color="auto"/>
              <w:right w:val="single" w:sz="4" w:space="0" w:color="auto"/>
            </w:tcBorders>
            <w:shd w:val="clear" w:color="auto" w:fill="auto"/>
          </w:tcPr>
          <w:p w14:paraId="7DA10287" w14:textId="77777777" w:rsidR="00CB0A0F" w:rsidRPr="00AC7397" w:rsidDel="001E725D" w:rsidRDefault="00CB0A0F" w:rsidP="004A1B4B">
            <w:pPr>
              <w:spacing w:after="120"/>
              <w:jc w:val="left"/>
              <w:rPr>
                <w:rFonts w:cs="Calibri"/>
                <w:sz w:val="18"/>
                <w:szCs w:val="18"/>
              </w:rPr>
            </w:pPr>
          </w:p>
        </w:tc>
        <w:tc>
          <w:tcPr>
            <w:tcW w:w="1579" w:type="dxa"/>
            <w:vMerge/>
            <w:tcBorders>
              <w:left w:val="single" w:sz="4" w:space="0" w:color="auto"/>
              <w:bottom w:val="single" w:sz="4" w:space="0" w:color="auto"/>
              <w:right w:val="single" w:sz="4" w:space="0" w:color="auto"/>
            </w:tcBorders>
            <w:shd w:val="clear" w:color="auto" w:fill="auto"/>
          </w:tcPr>
          <w:p w14:paraId="24EAFD90" w14:textId="77777777" w:rsidR="00CB0A0F" w:rsidRPr="00AC7397" w:rsidDel="001E725D" w:rsidRDefault="00CB0A0F" w:rsidP="004A1B4B">
            <w:pPr>
              <w:spacing w:after="120"/>
              <w:jc w:val="left"/>
              <w:rPr>
                <w:rFonts w:cs="Calibri"/>
                <w:sz w:val="18"/>
                <w:szCs w:val="18"/>
              </w:rPr>
            </w:pPr>
          </w:p>
        </w:tc>
        <w:tc>
          <w:tcPr>
            <w:tcW w:w="1620" w:type="dxa"/>
            <w:vMerge/>
            <w:tcBorders>
              <w:left w:val="single" w:sz="4" w:space="0" w:color="auto"/>
              <w:bottom w:val="single" w:sz="4" w:space="0" w:color="auto"/>
              <w:right w:val="single" w:sz="4" w:space="0" w:color="auto"/>
            </w:tcBorders>
            <w:shd w:val="clear" w:color="auto" w:fill="auto"/>
          </w:tcPr>
          <w:p w14:paraId="660E555A" w14:textId="77777777" w:rsidR="00CB0A0F" w:rsidRPr="00AC7397" w:rsidDel="001E725D" w:rsidRDefault="00CB0A0F" w:rsidP="004A1B4B">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EED47F1" w14:textId="77777777" w:rsidR="00CB0A0F" w:rsidRPr="00AC7397" w:rsidRDefault="00CB0A0F" w:rsidP="004A1B4B">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undertaking an up-scaling of project developed initiatives on their own accord.</w:t>
            </w:r>
          </w:p>
          <w:p w14:paraId="7FEDD81E" w14:textId="77777777" w:rsidR="00CB0A0F" w:rsidRPr="00AC7397" w:rsidRDefault="00CB0A0F" w:rsidP="004A1B4B">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 xml:space="preserve">Project activities are well designed and relevant to target groups (including farmers) and the local benefits of the project interventions (including livelihood improvements) are well demonstrated and documented, providing for </w:t>
            </w:r>
            <w:proofErr w:type="gramStart"/>
            <w:r w:rsidRPr="00AC7397">
              <w:rPr>
                <w:color w:val="auto"/>
                <w:sz w:val="18"/>
                <w:szCs w:val="18"/>
                <w:lang w:val="en-US"/>
              </w:rPr>
              <w:t>sufficient</w:t>
            </w:r>
            <w:proofErr w:type="gramEnd"/>
            <w:r w:rsidRPr="00AC7397">
              <w:rPr>
                <w:color w:val="auto"/>
                <w:sz w:val="18"/>
                <w:szCs w:val="18"/>
                <w:lang w:val="en-US"/>
              </w:rPr>
              <w:t xml:space="preserve"> interest by stakeholders</w:t>
            </w:r>
          </w:p>
        </w:tc>
      </w:tr>
      <w:tr w:rsidR="00CB0A0F" w:rsidRPr="00AC7397" w14:paraId="63D3F0A8" w14:textId="77777777" w:rsidTr="004A1B4B">
        <w:trPr>
          <w:gridAfter w:val="1"/>
          <w:wAfter w:w="6" w:type="dxa"/>
          <w:trHeight w:val="1476"/>
        </w:trPr>
        <w:tc>
          <w:tcPr>
            <w:tcW w:w="2605" w:type="dxa"/>
            <w:vMerge/>
            <w:tcBorders>
              <w:left w:val="single" w:sz="4" w:space="0" w:color="000000"/>
              <w:right w:val="single" w:sz="4" w:space="0" w:color="auto"/>
            </w:tcBorders>
            <w:shd w:val="clear" w:color="auto" w:fill="DFDFDF"/>
          </w:tcPr>
          <w:p w14:paraId="3865F5AF"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auto"/>
              <w:left w:val="single" w:sz="4" w:space="0" w:color="auto"/>
              <w:bottom w:val="single" w:sz="4" w:space="0" w:color="auto"/>
              <w:right w:val="single" w:sz="4" w:space="0" w:color="auto"/>
            </w:tcBorders>
            <w:shd w:val="clear" w:color="auto" w:fill="auto"/>
          </w:tcPr>
          <w:p w14:paraId="3A8F025B" w14:textId="77777777" w:rsidR="00CB0A0F" w:rsidRPr="00AC7397" w:rsidRDefault="00CB0A0F" w:rsidP="004A1B4B">
            <w:pPr>
              <w:spacing w:after="120"/>
              <w:jc w:val="left"/>
              <w:rPr>
                <w:sz w:val="18"/>
                <w:szCs w:val="18"/>
              </w:rPr>
            </w:pPr>
            <w:r w:rsidRPr="00AC7397">
              <w:rPr>
                <w:rFonts w:cs="Calibri"/>
                <w:i/>
                <w:sz w:val="18"/>
                <w:szCs w:val="18"/>
              </w:rPr>
              <w:t>Indicator 11</w:t>
            </w:r>
            <w:r w:rsidRPr="00AC7397">
              <w:rPr>
                <w:highlight w:val="yellow"/>
              </w:rPr>
              <w:t xml:space="preserve"> </w:t>
            </w:r>
            <w:r w:rsidRPr="004A1B4B">
              <w:rPr>
                <w:sz w:val="18"/>
                <w:szCs w:val="18"/>
              </w:rPr>
              <w:t>No encroachment of key IAS* on areas where IAS Management interventions ha</w:t>
            </w:r>
            <w:r>
              <w:rPr>
                <w:sz w:val="18"/>
                <w:szCs w:val="18"/>
              </w:rPr>
              <w:t>ve</w:t>
            </w:r>
            <w:r w:rsidRPr="004A1B4B">
              <w:rPr>
                <w:sz w:val="18"/>
                <w:szCs w:val="18"/>
              </w:rPr>
              <w:t xml:space="preserve"> been implemented to prevent or control mile a minute, golden apple snail or alligator weed</w:t>
            </w:r>
          </w:p>
          <w:p w14:paraId="1B5A375A" w14:textId="77777777" w:rsidR="00CB0A0F" w:rsidRPr="00AC7397" w:rsidRDefault="00CB0A0F" w:rsidP="004A1B4B">
            <w:pPr>
              <w:spacing w:after="120"/>
              <w:jc w:val="left"/>
              <w:rPr>
                <w:sz w:val="18"/>
                <w:szCs w:val="18"/>
              </w:rPr>
            </w:pPr>
            <w:proofErr w:type="spellStart"/>
            <w:r w:rsidRPr="00AC7397">
              <w:rPr>
                <w:sz w:val="18"/>
                <w:szCs w:val="18"/>
              </w:rPr>
              <w:t>i</w:t>
            </w:r>
            <w:proofErr w:type="spellEnd"/>
            <w:r w:rsidRPr="00AC7397">
              <w:rPr>
                <w:sz w:val="18"/>
                <w:szCs w:val="18"/>
              </w:rPr>
              <w:t>) Hainan</w:t>
            </w:r>
          </w:p>
          <w:p w14:paraId="6F0A2673" w14:textId="77777777" w:rsidR="00CB0A0F" w:rsidRPr="00AC7397" w:rsidRDefault="00CB0A0F" w:rsidP="004A1B4B">
            <w:pPr>
              <w:spacing w:after="120"/>
              <w:jc w:val="left"/>
              <w:rPr>
                <w:sz w:val="18"/>
                <w:szCs w:val="18"/>
              </w:rPr>
            </w:pPr>
            <w:r w:rsidRPr="00AC7397">
              <w:rPr>
                <w:sz w:val="18"/>
                <w:szCs w:val="18"/>
              </w:rPr>
              <w:t>ii) Chongqing</w:t>
            </w:r>
          </w:p>
          <w:p w14:paraId="7371F0CD" w14:textId="77777777" w:rsidR="00CB0A0F" w:rsidRPr="00AC7397" w:rsidRDefault="00CB0A0F" w:rsidP="004A1B4B">
            <w:pPr>
              <w:spacing w:after="120"/>
              <w:jc w:val="left"/>
              <w:rPr>
                <w:rFonts w:cs="Calibri"/>
                <w:color w:val="FF0000"/>
                <w:sz w:val="18"/>
                <w:szCs w:val="18"/>
              </w:rPr>
            </w:pPr>
          </w:p>
          <w:p w14:paraId="752FDF62" w14:textId="77777777" w:rsidR="00CB0A0F" w:rsidRPr="00AC7397" w:rsidRDefault="00CB0A0F" w:rsidP="004A1B4B">
            <w:pPr>
              <w:rPr>
                <w:sz w:val="16"/>
                <w:szCs w:val="16"/>
              </w:rPr>
            </w:pPr>
            <w:r w:rsidRPr="00AC7397">
              <w:t xml:space="preserve">* </w:t>
            </w:r>
            <w:r w:rsidRPr="00AC7397">
              <w:rPr>
                <w:i/>
                <w:iCs/>
                <w:sz w:val="16"/>
                <w:szCs w:val="16"/>
              </w:rPr>
              <w:t>Alligator</w:t>
            </w:r>
            <w:r w:rsidRPr="00AC7397">
              <w:rPr>
                <w:sz w:val="16"/>
                <w:szCs w:val="16"/>
              </w:rPr>
              <w:t xml:space="preserve"> </w:t>
            </w:r>
            <w:r w:rsidRPr="00AC7397">
              <w:rPr>
                <w:i/>
                <w:iCs/>
                <w:sz w:val="16"/>
                <w:szCs w:val="16"/>
              </w:rPr>
              <w:t>weed, Golden apple snail, Mile-a-minute, Fragrant Eupatorium Herb, Common Parthenium, White horseweed</w:t>
            </w:r>
            <w:r w:rsidRPr="00AC7397">
              <w:rPr>
                <w:rStyle w:val="apple-converted-space"/>
                <w:i/>
                <w:iCs/>
                <w:sz w:val="16"/>
                <w:szCs w:val="16"/>
              </w:rPr>
              <w:t xml:space="preserve"> and </w:t>
            </w:r>
            <w:r w:rsidRPr="00AC7397">
              <w:rPr>
                <w:i/>
                <w:iCs/>
                <w:sz w:val="16"/>
                <w:szCs w:val="16"/>
              </w:rPr>
              <w:t>Crofton weed</w:t>
            </w:r>
            <w:r w:rsidRPr="00AC7397">
              <w:rPr>
                <w:rStyle w:val="apple-converted-space"/>
                <w:sz w:val="16"/>
                <w:szCs w:val="16"/>
              </w:rPr>
              <w:t> </w:t>
            </w:r>
          </w:p>
          <w:p w14:paraId="489996A1" w14:textId="77777777" w:rsidR="00CB0A0F" w:rsidRPr="00AC7397" w:rsidRDefault="00CB0A0F" w:rsidP="004A1B4B">
            <w:pPr>
              <w:spacing w:after="120"/>
              <w:jc w:val="left"/>
              <w:rPr>
                <w:rFonts w:cs="Calibri"/>
                <w:color w:val="FF0000"/>
                <w:sz w:val="18"/>
                <w:szCs w:val="18"/>
              </w:rPr>
            </w:pPr>
          </w:p>
        </w:tc>
        <w:tc>
          <w:tcPr>
            <w:tcW w:w="1530" w:type="dxa"/>
            <w:vMerge w:val="restart"/>
            <w:tcBorders>
              <w:top w:val="single" w:sz="4" w:space="0" w:color="auto"/>
              <w:left w:val="single" w:sz="4" w:space="0" w:color="auto"/>
              <w:bottom w:val="single" w:sz="4" w:space="0" w:color="auto"/>
              <w:right w:val="single" w:sz="4" w:space="0" w:color="auto"/>
            </w:tcBorders>
            <w:shd w:val="clear" w:color="auto" w:fill="auto"/>
          </w:tcPr>
          <w:p w14:paraId="47348B36" w14:textId="77777777" w:rsidR="00CB0A0F" w:rsidRPr="00AC7397" w:rsidRDefault="00CB0A0F" w:rsidP="004A1B4B">
            <w:pPr>
              <w:spacing w:after="120"/>
              <w:jc w:val="left"/>
              <w:rPr>
                <w:rFonts w:cs="Calibri"/>
                <w:color w:val="FF0000"/>
                <w:sz w:val="18"/>
                <w:szCs w:val="18"/>
              </w:rPr>
            </w:pPr>
            <w:r w:rsidRPr="00AC7397">
              <w:t xml:space="preserve">N/A;  </w:t>
            </w:r>
          </w:p>
        </w:tc>
        <w:tc>
          <w:tcPr>
            <w:tcW w:w="1579" w:type="dxa"/>
            <w:vMerge w:val="restart"/>
            <w:tcBorders>
              <w:top w:val="single" w:sz="4" w:space="0" w:color="auto"/>
              <w:left w:val="single" w:sz="4" w:space="0" w:color="auto"/>
              <w:bottom w:val="single" w:sz="4" w:space="0" w:color="auto"/>
              <w:right w:val="single" w:sz="4" w:space="0" w:color="auto"/>
            </w:tcBorders>
            <w:shd w:val="clear" w:color="auto" w:fill="auto"/>
          </w:tcPr>
          <w:p w14:paraId="45CD5F99" w14:textId="77777777" w:rsidR="00CB0A0F" w:rsidRPr="00AC7397" w:rsidRDefault="00CB0A0F" w:rsidP="004A1B4B">
            <w:pPr>
              <w:spacing w:after="120"/>
              <w:jc w:val="left"/>
              <w:rPr>
                <w:sz w:val="18"/>
                <w:szCs w:val="18"/>
              </w:rPr>
            </w:pPr>
            <w:proofErr w:type="spellStart"/>
            <w:r w:rsidRPr="00AC7397">
              <w:rPr>
                <w:sz w:val="18"/>
                <w:szCs w:val="18"/>
              </w:rPr>
              <w:t>i</w:t>
            </w:r>
            <w:proofErr w:type="spellEnd"/>
            <w:r w:rsidRPr="00AC7397">
              <w:rPr>
                <w:sz w:val="18"/>
                <w:szCs w:val="18"/>
              </w:rPr>
              <w:t>) No encroachment of key IAS</w:t>
            </w:r>
          </w:p>
          <w:p w14:paraId="72D94745" w14:textId="77777777" w:rsidR="00CB0A0F" w:rsidRPr="00AC7397" w:rsidRDefault="00CB0A0F" w:rsidP="004A1B4B">
            <w:pPr>
              <w:spacing w:after="120"/>
              <w:jc w:val="left"/>
              <w:rPr>
                <w:rFonts w:cs="Calibri"/>
                <w:color w:val="FF0000"/>
                <w:sz w:val="18"/>
                <w:szCs w:val="18"/>
              </w:rPr>
            </w:pPr>
            <w:r w:rsidRPr="00AC7397">
              <w:rPr>
                <w:sz w:val="18"/>
                <w:szCs w:val="18"/>
              </w:rPr>
              <w:t>ii) No encroachment of key IAS</w:t>
            </w:r>
          </w:p>
        </w:tc>
        <w:tc>
          <w:tcPr>
            <w:tcW w:w="1620" w:type="dxa"/>
            <w:vMerge w:val="restart"/>
            <w:tcBorders>
              <w:top w:val="single" w:sz="4" w:space="0" w:color="auto"/>
              <w:left w:val="single" w:sz="4" w:space="0" w:color="auto"/>
              <w:bottom w:val="single" w:sz="4" w:space="0" w:color="auto"/>
              <w:right w:val="single" w:sz="4" w:space="0" w:color="auto"/>
            </w:tcBorders>
            <w:shd w:val="clear" w:color="auto" w:fill="auto"/>
          </w:tcPr>
          <w:p w14:paraId="14902857" w14:textId="77777777" w:rsidR="00CB0A0F" w:rsidRPr="00AC7397" w:rsidRDefault="00CB0A0F" w:rsidP="004A1B4B">
            <w:pPr>
              <w:spacing w:after="120"/>
              <w:jc w:val="left"/>
              <w:rPr>
                <w:sz w:val="18"/>
                <w:szCs w:val="18"/>
              </w:rPr>
            </w:pPr>
            <w:proofErr w:type="spellStart"/>
            <w:r w:rsidRPr="00AC7397">
              <w:rPr>
                <w:sz w:val="18"/>
                <w:szCs w:val="18"/>
              </w:rPr>
              <w:t>i</w:t>
            </w:r>
            <w:proofErr w:type="spellEnd"/>
            <w:r w:rsidRPr="00AC7397">
              <w:rPr>
                <w:sz w:val="18"/>
                <w:szCs w:val="18"/>
              </w:rPr>
              <w:t>) No encroachment of key IAS</w:t>
            </w:r>
          </w:p>
          <w:p w14:paraId="79685842" w14:textId="77777777" w:rsidR="00CB0A0F" w:rsidRPr="00AC7397" w:rsidRDefault="00CB0A0F" w:rsidP="004A1B4B">
            <w:pPr>
              <w:spacing w:after="120"/>
              <w:jc w:val="left"/>
              <w:rPr>
                <w:rFonts w:cs="Calibri"/>
                <w:color w:val="FF0000"/>
                <w:sz w:val="18"/>
                <w:szCs w:val="18"/>
              </w:rPr>
            </w:pPr>
            <w:r w:rsidRPr="00AC7397">
              <w:rPr>
                <w:sz w:val="18"/>
                <w:szCs w:val="18"/>
              </w:rPr>
              <w:t>ii) No encroachment of key IAS</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330EE732"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b/>
                <w:color w:val="auto"/>
                <w:sz w:val="18"/>
                <w:lang w:val="en-US"/>
              </w:rPr>
              <w:t xml:space="preserve">: </w:t>
            </w:r>
            <w:r w:rsidRPr="00AC7397">
              <w:rPr>
                <w:color w:val="auto"/>
                <w:sz w:val="18"/>
                <w:szCs w:val="18"/>
                <w:lang w:val="en-US"/>
              </w:rPr>
              <w:t xml:space="preserve">Project </w:t>
            </w:r>
            <w:r w:rsidRPr="00AC7397">
              <w:rPr>
                <w:color w:val="auto"/>
                <w:sz w:val="18"/>
                <w:lang w:val="en-US"/>
              </w:rPr>
              <w:t>targeted agricultural landscapes</w:t>
            </w:r>
            <w:r w:rsidRPr="00AC7397">
              <w:rPr>
                <w:color w:val="auto"/>
                <w:sz w:val="18"/>
                <w:szCs w:val="18"/>
                <w:lang w:val="en-US"/>
              </w:rPr>
              <w:t xml:space="preserve"> will be </w:t>
            </w:r>
            <w:r w:rsidRPr="00AC7397">
              <w:rPr>
                <w:color w:val="auto"/>
                <w:sz w:val="18"/>
                <w:lang w:val="en-US"/>
              </w:rPr>
              <w:t xml:space="preserve">monitored by local farmers and staff from the local agricultural bureau </w:t>
            </w:r>
            <w:r w:rsidRPr="00AC7397">
              <w:rPr>
                <w:color w:val="auto"/>
                <w:sz w:val="18"/>
                <w:szCs w:val="18"/>
                <w:lang w:val="en-US"/>
              </w:rPr>
              <w:t xml:space="preserve">through GPS and reported to the project focal point at the local government. </w:t>
            </w:r>
          </w:p>
          <w:p w14:paraId="5DC82F85" w14:textId="77777777" w:rsidR="00CB0A0F" w:rsidRPr="00AC7397" w:rsidRDefault="00CB0A0F" w:rsidP="004A1B4B">
            <w:pPr>
              <w:pStyle w:val="Body"/>
              <w:spacing w:after="120"/>
              <w:jc w:val="left"/>
              <w:rPr>
                <w:b/>
                <w:color w:val="auto"/>
                <w:sz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Project’s annual reporting and the annual PIR.</w:t>
            </w:r>
          </w:p>
        </w:tc>
      </w:tr>
      <w:tr w:rsidR="00CB0A0F" w:rsidRPr="00AC7397" w14:paraId="68928637" w14:textId="77777777" w:rsidTr="00CB0A0F">
        <w:trPr>
          <w:gridAfter w:val="1"/>
          <w:wAfter w:w="6" w:type="dxa"/>
          <w:trHeight w:val="549"/>
        </w:trPr>
        <w:tc>
          <w:tcPr>
            <w:tcW w:w="2605" w:type="dxa"/>
            <w:vMerge/>
            <w:tcBorders>
              <w:left w:val="single" w:sz="4" w:space="0" w:color="000000"/>
              <w:right w:val="single" w:sz="4" w:space="0" w:color="auto"/>
            </w:tcBorders>
            <w:shd w:val="clear" w:color="auto" w:fill="DFDFDF"/>
          </w:tcPr>
          <w:p w14:paraId="54C45A16" w14:textId="77777777" w:rsidR="00CB0A0F" w:rsidRPr="00AC7397" w:rsidRDefault="00CB0A0F" w:rsidP="004A1B4B">
            <w:pPr>
              <w:spacing w:after="120"/>
              <w:jc w:val="left"/>
              <w:rPr>
                <w:rFonts w:cs="Calibri"/>
                <w:sz w:val="18"/>
                <w:szCs w:val="18"/>
              </w:rPr>
            </w:pPr>
          </w:p>
        </w:tc>
        <w:tc>
          <w:tcPr>
            <w:tcW w:w="3443" w:type="dxa"/>
            <w:vMerge/>
            <w:tcBorders>
              <w:top w:val="single" w:sz="4" w:space="0" w:color="auto"/>
              <w:left w:val="single" w:sz="4" w:space="0" w:color="auto"/>
              <w:bottom w:val="single" w:sz="4" w:space="0" w:color="auto"/>
              <w:right w:val="single" w:sz="4" w:space="0" w:color="auto"/>
            </w:tcBorders>
            <w:shd w:val="clear" w:color="auto" w:fill="auto"/>
          </w:tcPr>
          <w:p w14:paraId="0BC0DDE7" w14:textId="77777777" w:rsidR="00CB0A0F" w:rsidRPr="00AC7397" w:rsidRDefault="00CB0A0F" w:rsidP="004A1B4B">
            <w:pPr>
              <w:spacing w:after="120"/>
              <w:jc w:val="left"/>
              <w:rPr>
                <w:rFonts w:cs="Calibri"/>
                <w:sz w:val="18"/>
                <w:szCs w:val="18"/>
              </w:rPr>
            </w:pPr>
          </w:p>
        </w:tc>
        <w:tc>
          <w:tcPr>
            <w:tcW w:w="1530" w:type="dxa"/>
            <w:vMerge/>
            <w:tcBorders>
              <w:top w:val="single" w:sz="4" w:space="0" w:color="auto"/>
              <w:left w:val="single" w:sz="4" w:space="0" w:color="auto"/>
              <w:bottom w:val="single" w:sz="4" w:space="0" w:color="auto"/>
              <w:right w:val="single" w:sz="4" w:space="0" w:color="auto"/>
            </w:tcBorders>
            <w:shd w:val="clear" w:color="auto" w:fill="auto"/>
          </w:tcPr>
          <w:p w14:paraId="010DAD94" w14:textId="77777777" w:rsidR="00CB0A0F" w:rsidRPr="00AC7397" w:rsidRDefault="00CB0A0F" w:rsidP="004A1B4B">
            <w:pPr>
              <w:spacing w:after="120"/>
              <w:jc w:val="left"/>
              <w:rPr>
                <w:rFonts w:cs="Calibri"/>
                <w:sz w:val="18"/>
                <w:szCs w:val="18"/>
              </w:rPr>
            </w:pPr>
          </w:p>
        </w:tc>
        <w:tc>
          <w:tcPr>
            <w:tcW w:w="1579" w:type="dxa"/>
            <w:vMerge/>
            <w:tcBorders>
              <w:top w:val="single" w:sz="4" w:space="0" w:color="auto"/>
              <w:left w:val="single" w:sz="4" w:space="0" w:color="auto"/>
              <w:bottom w:val="single" w:sz="4" w:space="0" w:color="auto"/>
              <w:right w:val="single" w:sz="4" w:space="0" w:color="auto"/>
            </w:tcBorders>
            <w:shd w:val="clear" w:color="auto" w:fill="auto"/>
          </w:tcPr>
          <w:p w14:paraId="04C8C542" w14:textId="77777777" w:rsidR="00CB0A0F" w:rsidRPr="00AC7397" w:rsidRDefault="00CB0A0F" w:rsidP="004A1B4B">
            <w:pPr>
              <w:spacing w:after="120"/>
              <w:jc w:val="left"/>
              <w:rPr>
                <w:rFonts w:cs="Calibri"/>
                <w:sz w:val="18"/>
                <w:szCs w:val="18"/>
              </w:rPr>
            </w:pPr>
          </w:p>
        </w:tc>
        <w:tc>
          <w:tcPr>
            <w:tcW w:w="1620" w:type="dxa"/>
            <w:vMerge/>
            <w:tcBorders>
              <w:top w:val="single" w:sz="4" w:space="0" w:color="auto"/>
              <w:left w:val="single" w:sz="4" w:space="0" w:color="auto"/>
              <w:bottom w:val="single" w:sz="4" w:space="0" w:color="auto"/>
              <w:right w:val="single" w:sz="4" w:space="0" w:color="auto"/>
            </w:tcBorders>
            <w:shd w:val="clear" w:color="auto" w:fill="auto"/>
          </w:tcPr>
          <w:p w14:paraId="25443B30" w14:textId="77777777" w:rsidR="00CB0A0F" w:rsidRPr="00AC7397" w:rsidRDefault="00CB0A0F" w:rsidP="004A1B4B">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459F66FA" w14:textId="77777777" w:rsidR="00CB0A0F" w:rsidRPr="00AC7397" w:rsidRDefault="00CB0A0F" w:rsidP="004A1B4B">
            <w:pPr>
              <w:pStyle w:val="Body"/>
              <w:spacing w:after="120"/>
              <w:jc w:val="left"/>
              <w:rPr>
                <w:i/>
                <w:iCs/>
                <w:color w:val="auto"/>
                <w:sz w:val="18"/>
                <w:szCs w:val="18"/>
                <w:lang w:val="en-US"/>
              </w:rPr>
            </w:pPr>
            <w:r w:rsidRPr="00AC7397">
              <w:rPr>
                <w:b/>
                <w:bCs/>
                <w:color w:val="auto"/>
                <w:sz w:val="18"/>
                <w:szCs w:val="18"/>
                <w:lang w:val="en-US"/>
              </w:rPr>
              <w:t>Risks:</w:t>
            </w:r>
            <w:r w:rsidRPr="00AC7397">
              <w:rPr>
                <w:color w:val="auto"/>
                <w:sz w:val="18"/>
                <w:szCs w:val="18"/>
                <w:lang w:val="en-US"/>
              </w:rPr>
              <w:t xml:space="preserve"> Local farmers show little or no interest in project IAS protection, control and management activities and are therefore not interested in </w:t>
            </w:r>
            <w:r w:rsidRPr="00AC7397">
              <w:rPr>
                <w:color w:val="auto"/>
                <w:sz w:val="18"/>
                <w:lang w:val="en-US"/>
              </w:rPr>
              <w:t xml:space="preserve">monitor and report on IAS in the </w:t>
            </w:r>
            <w:proofErr w:type="gramStart"/>
            <w:r w:rsidRPr="00AC7397">
              <w:rPr>
                <w:color w:val="auto"/>
                <w:sz w:val="18"/>
                <w:lang w:val="en-US"/>
              </w:rPr>
              <w:t>projects</w:t>
            </w:r>
            <w:proofErr w:type="gramEnd"/>
            <w:r w:rsidRPr="00AC7397">
              <w:rPr>
                <w:color w:val="auto"/>
                <w:sz w:val="18"/>
                <w:lang w:val="en-US"/>
              </w:rPr>
              <w:t xml:space="preserve"> agricultural landscapes </w:t>
            </w:r>
            <w:r w:rsidRPr="00AC7397">
              <w:rPr>
                <w:color w:val="auto"/>
                <w:sz w:val="18"/>
                <w:szCs w:val="18"/>
                <w:lang w:val="en-US"/>
              </w:rPr>
              <w:t>on their own accord.</w:t>
            </w:r>
          </w:p>
          <w:p w14:paraId="0F3E6AC3" w14:textId="77777777" w:rsidR="00CB0A0F" w:rsidRPr="00AC7397" w:rsidRDefault="00CB0A0F" w:rsidP="004A1B4B">
            <w:pPr>
              <w:pStyle w:val="Body"/>
              <w:spacing w:after="120"/>
              <w:jc w:val="left"/>
              <w:rPr>
                <w:b/>
                <w:bCs/>
                <w:color w:val="auto"/>
                <w:sz w:val="18"/>
                <w:szCs w:val="18"/>
                <w:lang w:val="en-US"/>
              </w:rPr>
            </w:pPr>
            <w:r w:rsidRPr="00AC7397">
              <w:rPr>
                <w:b/>
                <w:bCs/>
                <w:color w:val="auto"/>
                <w:sz w:val="18"/>
                <w:szCs w:val="18"/>
                <w:lang w:val="en-US"/>
              </w:rPr>
              <w:t xml:space="preserve">Assumptions: </w:t>
            </w:r>
            <w:r w:rsidRPr="00AC7397">
              <w:rPr>
                <w:color w:val="auto"/>
                <w:sz w:val="18"/>
                <w:szCs w:val="18"/>
                <w:lang w:val="en-US"/>
              </w:rPr>
              <w:t xml:space="preserve">Project activities are well designed and relevant to target groups (including farmers) and the local benefits of the project interventions (including livelihood improvements) are well demonstrated and documented, providing for </w:t>
            </w:r>
            <w:proofErr w:type="gramStart"/>
            <w:r w:rsidRPr="00AC7397">
              <w:rPr>
                <w:color w:val="auto"/>
                <w:sz w:val="18"/>
                <w:szCs w:val="18"/>
                <w:lang w:val="en-US"/>
              </w:rPr>
              <w:t>sufficient</w:t>
            </w:r>
            <w:proofErr w:type="gramEnd"/>
            <w:r w:rsidRPr="00AC7397">
              <w:rPr>
                <w:color w:val="auto"/>
                <w:sz w:val="18"/>
                <w:szCs w:val="18"/>
                <w:lang w:val="en-US"/>
              </w:rPr>
              <w:t xml:space="preserve"> interest by stakeholders</w:t>
            </w:r>
          </w:p>
        </w:tc>
      </w:tr>
      <w:tr w:rsidR="00CB0A0F" w:rsidRPr="00AC7397" w14:paraId="5B21E845" w14:textId="77777777" w:rsidTr="00CB0A0F">
        <w:trPr>
          <w:gridAfter w:val="1"/>
          <w:wAfter w:w="6" w:type="dxa"/>
          <w:trHeight w:val="549"/>
        </w:trPr>
        <w:tc>
          <w:tcPr>
            <w:tcW w:w="2605" w:type="dxa"/>
            <w:vMerge/>
            <w:tcBorders>
              <w:left w:val="single" w:sz="4" w:space="0" w:color="000000"/>
              <w:right w:val="single" w:sz="4" w:space="0" w:color="auto"/>
            </w:tcBorders>
            <w:shd w:val="clear" w:color="auto" w:fill="DFDFDF"/>
          </w:tcPr>
          <w:p w14:paraId="5833E1D7"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auto"/>
              <w:left w:val="single" w:sz="4" w:space="0" w:color="auto"/>
              <w:bottom w:val="single" w:sz="4" w:space="0" w:color="000000"/>
              <w:right w:val="single" w:sz="4" w:space="0" w:color="auto"/>
            </w:tcBorders>
            <w:shd w:val="clear" w:color="auto" w:fill="auto"/>
          </w:tcPr>
          <w:p w14:paraId="596BEA98" w14:textId="77777777" w:rsidR="00CB0A0F" w:rsidRPr="00AC7397" w:rsidRDefault="00CB0A0F" w:rsidP="004A1B4B">
            <w:pPr>
              <w:pStyle w:val="Body"/>
              <w:spacing w:after="120"/>
              <w:jc w:val="left"/>
              <w:rPr>
                <w:color w:val="auto"/>
                <w:sz w:val="18"/>
                <w:szCs w:val="18"/>
                <w:lang w:val="en-US"/>
              </w:rPr>
            </w:pPr>
            <w:r w:rsidRPr="00AC7397">
              <w:rPr>
                <w:i/>
                <w:iCs/>
                <w:color w:val="auto"/>
                <w:sz w:val="18"/>
                <w:szCs w:val="18"/>
                <w:lang w:val="en-US"/>
              </w:rPr>
              <w:t xml:space="preserve">Indicator 12: </w:t>
            </w:r>
            <w:r w:rsidRPr="00AC7397">
              <w:rPr>
                <w:color w:val="auto"/>
                <w:sz w:val="18"/>
                <w:szCs w:val="18"/>
                <w:lang w:val="en-US"/>
              </w:rPr>
              <w:t>Established participatory approach for</w:t>
            </w:r>
            <w:r w:rsidRPr="00AC7397">
              <w:rPr>
                <w:iCs/>
                <w:color w:val="auto"/>
                <w:sz w:val="18"/>
                <w:szCs w:val="18"/>
                <w:lang w:val="en-US"/>
              </w:rPr>
              <w:t xml:space="preserve"> reporting and monitoring of </w:t>
            </w:r>
            <w:r w:rsidRPr="00AC7397">
              <w:rPr>
                <w:color w:val="auto"/>
                <w:sz w:val="18"/>
                <w:szCs w:val="18"/>
                <w:lang w:val="en-US"/>
              </w:rPr>
              <w:t>IAS in target agricultural landscapes, as measured by adoption of IAS app.</w:t>
            </w:r>
          </w:p>
          <w:p w14:paraId="1C139BDE" w14:textId="77777777" w:rsidR="00CB0A0F" w:rsidRPr="00AC7397" w:rsidRDefault="00CB0A0F" w:rsidP="004A1B4B">
            <w:pPr>
              <w:pStyle w:val="Body"/>
              <w:spacing w:after="120"/>
              <w:jc w:val="left"/>
              <w:rPr>
                <w:color w:val="auto"/>
                <w:sz w:val="18"/>
                <w:szCs w:val="18"/>
                <w:lang w:val="en-US"/>
              </w:rPr>
            </w:pPr>
          </w:p>
          <w:p w14:paraId="374F548A" w14:textId="77777777" w:rsidR="00CB0A0F" w:rsidRPr="00AC7397" w:rsidRDefault="00CB0A0F" w:rsidP="004A1B4B">
            <w:pPr>
              <w:spacing w:after="120"/>
              <w:jc w:val="left"/>
              <w:rPr>
                <w:rFonts w:cs="Calibri"/>
                <w:sz w:val="18"/>
                <w:szCs w:val="18"/>
              </w:rPr>
            </w:pPr>
          </w:p>
        </w:tc>
        <w:tc>
          <w:tcPr>
            <w:tcW w:w="1530" w:type="dxa"/>
            <w:vMerge w:val="restart"/>
            <w:tcBorders>
              <w:top w:val="single" w:sz="4" w:space="0" w:color="auto"/>
              <w:left w:val="single" w:sz="4" w:space="0" w:color="auto"/>
              <w:bottom w:val="single" w:sz="4" w:space="0" w:color="000000"/>
              <w:right w:val="single" w:sz="4" w:space="0" w:color="auto"/>
            </w:tcBorders>
            <w:shd w:val="clear" w:color="auto" w:fill="auto"/>
          </w:tcPr>
          <w:p w14:paraId="796AF125"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Non-technology supported surveys every 3 years</w:t>
            </w:r>
          </w:p>
          <w:p w14:paraId="16B20F6E" w14:textId="77777777" w:rsidR="00CB0A0F" w:rsidRPr="00AC7397" w:rsidRDefault="00CB0A0F" w:rsidP="004A1B4B">
            <w:pPr>
              <w:spacing w:after="120"/>
              <w:jc w:val="left"/>
              <w:rPr>
                <w:rFonts w:cs="Calibri"/>
                <w:sz w:val="18"/>
                <w:szCs w:val="18"/>
              </w:rPr>
            </w:pPr>
          </w:p>
        </w:tc>
        <w:tc>
          <w:tcPr>
            <w:tcW w:w="1579" w:type="dxa"/>
            <w:vMerge w:val="restart"/>
            <w:tcBorders>
              <w:top w:val="single" w:sz="4" w:space="0" w:color="auto"/>
              <w:left w:val="single" w:sz="4" w:space="0" w:color="auto"/>
              <w:bottom w:val="single" w:sz="4" w:space="0" w:color="000000"/>
              <w:right w:val="single" w:sz="4" w:space="0" w:color="auto"/>
            </w:tcBorders>
            <w:shd w:val="clear" w:color="auto" w:fill="auto"/>
          </w:tcPr>
          <w:p w14:paraId="4806B385" w14:textId="77777777" w:rsidR="00CB0A0F" w:rsidRPr="00AC7397" w:rsidRDefault="00CB0A0F" w:rsidP="004A1B4B">
            <w:pPr>
              <w:pStyle w:val="CommentText"/>
              <w:spacing w:after="120"/>
              <w:jc w:val="left"/>
              <w:rPr>
                <w:rFonts w:cs="Calibri"/>
                <w:sz w:val="18"/>
                <w:szCs w:val="18"/>
              </w:rPr>
            </w:pPr>
            <w:r w:rsidRPr="00AC7397">
              <w:rPr>
                <w:rFonts w:cs="Calibri"/>
                <w:sz w:val="18"/>
                <w:szCs w:val="18"/>
              </w:rPr>
              <w:t>IAS APP developed and being piloted in the core areas</w:t>
            </w:r>
          </w:p>
          <w:p w14:paraId="4421D6E0" w14:textId="77777777" w:rsidR="00CB0A0F" w:rsidRPr="00AC7397" w:rsidRDefault="00CB0A0F" w:rsidP="004A1B4B">
            <w:pPr>
              <w:spacing w:after="120"/>
              <w:jc w:val="left"/>
              <w:rPr>
                <w:rFonts w:cs="Calibri"/>
                <w:sz w:val="18"/>
                <w:szCs w:val="18"/>
              </w:rPr>
            </w:pPr>
          </w:p>
        </w:tc>
        <w:tc>
          <w:tcPr>
            <w:tcW w:w="1620" w:type="dxa"/>
            <w:vMerge w:val="restart"/>
            <w:tcBorders>
              <w:top w:val="single" w:sz="4" w:space="0" w:color="auto"/>
              <w:left w:val="single" w:sz="4" w:space="0" w:color="auto"/>
              <w:bottom w:val="single" w:sz="4" w:space="0" w:color="000000"/>
              <w:right w:val="single" w:sz="4" w:space="0" w:color="auto"/>
            </w:tcBorders>
            <w:shd w:val="clear" w:color="auto" w:fill="auto"/>
          </w:tcPr>
          <w:p w14:paraId="613D15E1" w14:textId="77777777" w:rsidR="00CB0A0F" w:rsidRPr="00AC7397" w:rsidRDefault="00CB0A0F" w:rsidP="004A1B4B">
            <w:pPr>
              <w:spacing w:after="120"/>
              <w:jc w:val="left"/>
              <w:rPr>
                <w:rFonts w:cs="Calibri"/>
                <w:sz w:val="18"/>
                <w:szCs w:val="18"/>
              </w:rPr>
            </w:pPr>
            <w:r w:rsidRPr="00AC7397">
              <w:rPr>
                <w:rFonts w:cs="Calibri"/>
                <w:sz w:val="18"/>
                <w:szCs w:val="18"/>
              </w:rPr>
              <w:t xml:space="preserve">APP widely used in and outside project landscapes and APP provide timely information to local governments IAS monitoring systems and is used for decision-making. </w:t>
            </w: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7F7D5604" w14:textId="77777777" w:rsidR="00CB0A0F" w:rsidRPr="00AC7397" w:rsidRDefault="00CB0A0F" w:rsidP="004A1B4B">
            <w:pPr>
              <w:pStyle w:val="Body"/>
              <w:spacing w:after="120"/>
              <w:jc w:val="left"/>
              <w:rPr>
                <w:b/>
                <w:bCs/>
                <w:color w:val="auto"/>
                <w:sz w:val="18"/>
                <w:szCs w:val="18"/>
                <w:lang w:val="en-US"/>
              </w:rPr>
            </w:pPr>
            <w:r w:rsidRPr="00AC7397">
              <w:rPr>
                <w:b/>
                <w:bCs/>
                <w:color w:val="auto"/>
                <w:sz w:val="18"/>
                <w:szCs w:val="18"/>
                <w:lang w:val="en-US"/>
              </w:rPr>
              <w:t>Data source and measurements</w:t>
            </w:r>
          </w:p>
          <w:p w14:paraId="0659CC45" w14:textId="77777777" w:rsidR="00CB0A0F" w:rsidRPr="00AC7397" w:rsidRDefault="00CB0A0F" w:rsidP="004A1B4B">
            <w:pPr>
              <w:pStyle w:val="Body"/>
              <w:spacing w:after="120"/>
              <w:jc w:val="left"/>
              <w:rPr>
                <w:color w:val="auto"/>
                <w:sz w:val="18"/>
                <w:szCs w:val="18"/>
                <w:lang w:val="en-US"/>
              </w:rPr>
            </w:pPr>
            <w:r w:rsidRPr="00AC7397">
              <w:rPr>
                <w:bCs/>
                <w:color w:val="auto"/>
                <w:sz w:val="18"/>
                <w:szCs w:val="18"/>
                <w:lang w:val="en-US"/>
              </w:rPr>
              <w:t xml:space="preserve">The web-based applications to be used in the public participation will be accessed and engagement and results will be assessed and reported on. </w:t>
            </w:r>
            <w:r w:rsidRPr="00AC7397">
              <w:rPr>
                <w:color w:val="auto"/>
                <w:sz w:val="18"/>
                <w:szCs w:val="18"/>
                <w:lang w:val="en-US"/>
              </w:rPr>
              <w:t xml:space="preserve">As part of this the project will track how many people have been participating in the approaches and will disaggregate the data in terms of gender and youth. </w:t>
            </w:r>
          </w:p>
          <w:p w14:paraId="3DFE2D70" w14:textId="77777777" w:rsidR="00CB0A0F" w:rsidRPr="00AC7397" w:rsidRDefault="00CB0A0F" w:rsidP="004A1B4B">
            <w:pPr>
              <w:pStyle w:val="Body"/>
              <w:spacing w:after="120"/>
              <w:jc w:val="left"/>
              <w:rPr>
                <w:bCs/>
                <w:color w:val="auto"/>
                <w:sz w:val="18"/>
                <w:szCs w:val="18"/>
                <w:lang w:val="en-US"/>
              </w:rPr>
            </w:pPr>
            <w:proofErr w:type="spellStart"/>
            <w:r w:rsidRPr="00AC7397">
              <w:rPr>
                <w:color w:val="auto"/>
                <w:sz w:val="18"/>
                <w:szCs w:val="18"/>
                <w:lang w:val="en-US"/>
              </w:rPr>
              <w:t>MoV</w:t>
            </w:r>
            <w:proofErr w:type="spellEnd"/>
            <w:r w:rsidRPr="00AC7397">
              <w:rPr>
                <w:color w:val="auto"/>
                <w:sz w:val="18"/>
                <w:szCs w:val="18"/>
                <w:lang w:val="en-US"/>
              </w:rPr>
              <w:t>: Reports from websites and apps used in public participation initiatives.</w:t>
            </w:r>
          </w:p>
        </w:tc>
      </w:tr>
      <w:tr w:rsidR="00CB0A0F" w:rsidRPr="00AC7397" w14:paraId="46E8CAB1" w14:textId="77777777" w:rsidTr="00CB0A0F">
        <w:trPr>
          <w:gridAfter w:val="1"/>
          <w:wAfter w:w="6" w:type="dxa"/>
          <w:trHeight w:val="549"/>
        </w:trPr>
        <w:tc>
          <w:tcPr>
            <w:tcW w:w="2605" w:type="dxa"/>
            <w:vMerge/>
            <w:tcBorders>
              <w:left w:val="single" w:sz="4" w:space="0" w:color="000000"/>
              <w:bottom w:val="single" w:sz="4" w:space="0" w:color="000000"/>
              <w:right w:val="single" w:sz="4" w:space="0" w:color="auto"/>
            </w:tcBorders>
            <w:shd w:val="clear" w:color="auto" w:fill="DFDFDF"/>
          </w:tcPr>
          <w:p w14:paraId="3ED87CF4" w14:textId="77777777" w:rsidR="00CB0A0F" w:rsidRPr="00AC7397" w:rsidRDefault="00CB0A0F" w:rsidP="004A1B4B">
            <w:pPr>
              <w:spacing w:after="120"/>
              <w:jc w:val="left"/>
              <w:rPr>
                <w:rFonts w:cs="Calibri"/>
                <w:sz w:val="18"/>
                <w:szCs w:val="18"/>
              </w:rPr>
            </w:pPr>
          </w:p>
        </w:tc>
        <w:tc>
          <w:tcPr>
            <w:tcW w:w="3443" w:type="dxa"/>
            <w:vMerge/>
            <w:tcBorders>
              <w:left w:val="single" w:sz="4" w:space="0" w:color="auto"/>
              <w:bottom w:val="single" w:sz="4" w:space="0" w:color="000000"/>
              <w:right w:val="single" w:sz="4" w:space="0" w:color="auto"/>
            </w:tcBorders>
            <w:shd w:val="clear" w:color="auto" w:fill="auto"/>
          </w:tcPr>
          <w:p w14:paraId="123E66F9" w14:textId="77777777" w:rsidR="00CB0A0F" w:rsidRPr="00AC7397" w:rsidRDefault="00CB0A0F" w:rsidP="004A1B4B">
            <w:pPr>
              <w:spacing w:after="120"/>
              <w:jc w:val="left"/>
              <w:rPr>
                <w:rFonts w:cs="Calibri"/>
                <w:sz w:val="18"/>
                <w:szCs w:val="18"/>
              </w:rPr>
            </w:pPr>
          </w:p>
        </w:tc>
        <w:tc>
          <w:tcPr>
            <w:tcW w:w="1530" w:type="dxa"/>
            <w:vMerge/>
            <w:tcBorders>
              <w:left w:val="single" w:sz="4" w:space="0" w:color="auto"/>
              <w:bottom w:val="single" w:sz="4" w:space="0" w:color="000000"/>
              <w:right w:val="single" w:sz="4" w:space="0" w:color="auto"/>
            </w:tcBorders>
            <w:shd w:val="clear" w:color="auto" w:fill="auto"/>
          </w:tcPr>
          <w:p w14:paraId="7F01191F" w14:textId="77777777" w:rsidR="00CB0A0F" w:rsidRPr="00AC7397" w:rsidRDefault="00CB0A0F" w:rsidP="004A1B4B">
            <w:pPr>
              <w:spacing w:after="120"/>
              <w:jc w:val="left"/>
              <w:rPr>
                <w:rFonts w:cs="Calibri"/>
                <w:sz w:val="18"/>
                <w:szCs w:val="18"/>
              </w:rPr>
            </w:pPr>
          </w:p>
        </w:tc>
        <w:tc>
          <w:tcPr>
            <w:tcW w:w="1579" w:type="dxa"/>
            <w:vMerge/>
            <w:tcBorders>
              <w:left w:val="single" w:sz="4" w:space="0" w:color="auto"/>
              <w:bottom w:val="single" w:sz="4" w:space="0" w:color="000000"/>
              <w:right w:val="single" w:sz="4" w:space="0" w:color="auto"/>
            </w:tcBorders>
            <w:shd w:val="clear" w:color="auto" w:fill="auto"/>
          </w:tcPr>
          <w:p w14:paraId="682DC314" w14:textId="77777777" w:rsidR="00CB0A0F" w:rsidRPr="00AC7397" w:rsidRDefault="00CB0A0F" w:rsidP="004A1B4B">
            <w:pPr>
              <w:spacing w:after="120"/>
              <w:jc w:val="left"/>
              <w:rPr>
                <w:rFonts w:cs="Calibri"/>
                <w:sz w:val="18"/>
                <w:szCs w:val="18"/>
              </w:rPr>
            </w:pPr>
          </w:p>
        </w:tc>
        <w:tc>
          <w:tcPr>
            <w:tcW w:w="1620" w:type="dxa"/>
            <w:vMerge/>
            <w:tcBorders>
              <w:left w:val="single" w:sz="4" w:space="0" w:color="auto"/>
              <w:bottom w:val="single" w:sz="4" w:space="0" w:color="000000"/>
              <w:right w:val="single" w:sz="4" w:space="0" w:color="auto"/>
            </w:tcBorders>
            <w:shd w:val="clear" w:color="auto" w:fill="auto"/>
          </w:tcPr>
          <w:p w14:paraId="3EA1CA2E" w14:textId="77777777" w:rsidR="00CB0A0F" w:rsidRPr="00AC7397" w:rsidRDefault="00CB0A0F" w:rsidP="004A1B4B">
            <w:pPr>
              <w:spacing w:after="120"/>
              <w:jc w:val="left"/>
              <w:rPr>
                <w:rFonts w:cs="Calibri"/>
                <w:sz w:val="18"/>
                <w:szCs w:val="18"/>
              </w:rPr>
            </w:pPr>
          </w:p>
        </w:tc>
        <w:tc>
          <w:tcPr>
            <w:tcW w:w="3397" w:type="dxa"/>
            <w:tcBorders>
              <w:top w:val="single" w:sz="4" w:space="0" w:color="auto"/>
              <w:left w:val="single" w:sz="4" w:space="0" w:color="auto"/>
              <w:bottom w:val="single" w:sz="4" w:space="0" w:color="auto"/>
              <w:right w:val="single" w:sz="4" w:space="0" w:color="auto"/>
            </w:tcBorders>
            <w:shd w:val="clear" w:color="auto" w:fill="auto"/>
            <w:tcMar>
              <w:top w:w="80" w:type="dxa"/>
              <w:left w:w="80" w:type="dxa"/>
              <w:bottom w:w="80" w:type="dxa"/>
              <w:right w:w="80" w:type="dxa"/>
            </w:tcMar>
          </w:tcPr>
          <w:p w14:paraId="5FD62079"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Risks: The popularization of the developed initiatives for public participation piloted by the by the project are not effective and people are not interested in engaging in the initiatives </w:t>
            </w:r>
          </w:p>
          <w:p w14:paraId="34A8B306"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Assumptions: The dissemination of the developed initiatives for public participation piloted by the by the project through social media, to schools and within the farming communities reach critical mass to make “word of mouth” effective. </w:t>
            </w:r>
            <w:proofErr w:type="gramStart"/>
            <w:r w:rsidRPr="00AC7397">
              <w:rPr>
                <w:color w:val="auto"/>
                <w:sz w:val="18"/>
                <w:szCs w:val="18"/>
                <w:lang w:val="en-US"/>
              </w:rPr>
              <w:t>Also</w:t>
            </w:r>
            <w:proofErr w:type="gramEnd"/>
            <w:r w:rsidRPr="00AC7397">
              <w:rPr>
                <w:color w:val="auto"/>
                <w:sz w:val="18"/>
                <w:szCs w:val="18"/>
                <w:lang w:val="en-US"/>
              </w:rPr>
              <w:t xml:space="preserve"> the game like aspects of the initiatives and their easy use should facilitate broad based engagement.</w:t>
            </w:r>
          </w:p>
        </w:tc>
      </w:tr>
      <w:tr w:rsidR="00CB0A0F" w:rsidRPr="00AC7397" w14:paraId="458BD87B" w14:textId="77777777" w:rsidTr="00CB0A0F">
        <w:trPr>
          <w:gridAfter w:val="1"/>
          <w:wAfter w:w="6" w:type="dxa"/>
          <w:trHeight w:val="20"/>
        </w:trPr>
        <w:tc>
          <w:tcPr>
            <w:tcW w:w="2605" w:type="dxa"/>
            <w:vMerge w:val="restart"/>
            <w:tcBorders>
              <w:top w:val="single" w:sz="4" w:space="0" w:color="000000"/>
              <w:left w:val="single" w:sz="4" w:space="0" w:color="000000"/>
              <w:right w:val="single" w:sz="4" w:space="0" w:color="000000"/>
            </w:tcBorders>
            <w:shd w:val="clear" w:color="auto" w:fill="DFDFDF"/>
            <w:tcMar>
              <w:top w:w="80" w:type="dxa"/>
              <w:left w:w="80" w:type="dxa"/>
              <w:bottom w:w="80" w:type="dxa"/>
              <w:right w:w="80" w:type="dxa"/>
            </w:tcMar>
          </w:tcPr>
          <w:p w14:paraId="6BB4B626" w14:textId="77777777" w:rsidR="00CB0A0F" w:rsidRPr="00AC7397" w:rsidRDefault="00CB0A0F" w:rsidP="004A1B4B">
            <w:pPr>
              <w:pStyle w:val="Body"/>
              <w:spacing w:after="120"/>
              <w:jc w:val="left"/>
              <w:rPr>
                <w:b/>
                <w:bCs/>
                <w:color w:val="auto"/>
                <w:sz w:val="18"/>
                <w:szCs w:val="18"/>
                <w:lang w:val="en-US"/>
              </w:rPr>
            </w:pPr>
            <w:r w:rsidRPr="00AC7397">
              <w:rPr>
                <w:b/>
                <w:bCs/>
                <w:color w:val="auto"/>
                <w:sz w:val="18"/>
                <w:szCs w:val="18"/>
                <w:lang w:val="en-US"/>
              </w:rPr>
              <w:t xml:space="preserve">Component 4: </w:t>
            </w:r>
            <w:bookmarkStart w:id="6" w:name="_Hlk534354532"/>
            <w:r w:rsidRPr="00AC7397">
              <w:rPr>
                <w:b/>
                <w:bCs/>
                <w:color w:val="auto"/>
                <w:sz w:val="18"/>
                <w:szCs w:val="18"/>
                <w:lang w:val="en-US"/>
              </w:rPr>
              <w:t>Awareness raising, knowledge management and coordination</w:t>
            </w:r>
            <w:bookmarkEnd w:id="6"/>
          </w:p>
          <w:p w14:paraId="0EBCC572" w14:textId="77777777" w:rsidR="00CB0A0F" w:rsidRPr="00AC7397" w:rsidRDefault="00CB0A0F" w:rsidP="004A1B4B">
            <w:pPr>
              <w:pStyle w:val="Body"/>
              <w:spacing w:after="120"/>
              <w:jc w:val="left"/>
              <w:rPr>
                <w:rFonts w:eastAsia="Times New Roman"/>
                <w:b/>
                <w:bCs/>
                <w:color w:val="auto"/>
                <w:sz w:val="18"/>
                <w:szCs w:val="18"/>
                <w:lang w:val="en-US"/>
              </w:rPr>
            </w:pPr>
          </w:p>
          <w:p w14:paraId="7AEF60C8" w14:textId="77777777" w:rsidR="00CB0A0F" w:rsidRPr="00AC7397" w:rsidRDefault="00CB0A0F" w:rsidP="004A1B4B">
            <w:pPr>
              <w:pStyle w:val="Body"/>
              <w:spacing w:after="120"/>
              <w:jc w:val="left"/>
              <w:rPr>
                <w:rFonts w:eastAsia="Times New Roman"/>
                <w:b/>
                <w:bCs/>
                <w:color w:val="auto"/>
                <w:sz w:val="18"/>
                <w:szCs w:val="18"/>
                <w:lang w:val="en-US"/>
              </w:rPr>
            </w:pPr>
            <w:r w:rsidRPr="00AC7397">
              <w:rPr>
                <w:rFonts w:eastAsia="Times New Roman"/>
                <w:b/>
                <w:bCs/>
                <w:color w:val="auto"/>
                <w:sz w:val="18"/>
                <w:szCs w:val="18"/>
                <w:lang w:val="en-US"/>
              </w:rPr>
              <w:t>OUTCOME 4</w:t>
            </w:r>
          </w:p>
          <w:p w14:paraId="4C60C59A" w14:textId="77777777" w:rsidR="00CB0A0F" w:rsidRPr="00AC7397" w:rsidRDefault="00CB0A0F" w:rsidP="004A1B4B">
            <w:pPr>
              <w:pStyle w:val="Body"/>
              <w:spacing w:after="120"/>
              <w:jc w:val="left"/>
              <w:rPr>
                <w:rFonts w:eastAsia="Times New Roman"/>
                <w:bCs/>
                <w:color w:val="auto"/>
                <w:sz w:val="18"/>
                <w:szCs w:val="18"/>
                <w:lang w:val="en-US"/>
              </w:rPr>
            </w:pPr>
            <w:r w:rsidRPr="00AC7397">
              <w:rPr>
                <w:rFonts w:eastAsia="Times New Roman"/>
                <w:bCs/>
                <w:color w:val="auto"/>
                <w:sz w:val="18"/>
                <w:szCs w:val="18"/>
                <w:lang w:val="en-US"/>
              </w:rPr>
              <w:t xml:space="preserve">Improved IAS knowledge management systems and awareness heightened, as well as effective program coordination, monitoring and evaluation </w:t>
            </w:r>
          </w:p>
          <w:p w14:paraId="378982FB" w14:textId="77777777" w:rsidR="00CB0A0F" w:rsidRPr="00AC7397" w:rsidRDefault="00CB0A0F" w:rsidP="004A1B4B">
            <w:pPr>
              <w:pStyle w:val="Body"/>
              <w:spacing w:after="120"/>
              <w:jc w:val="left"/>
              <w:rPr>
                <w:rFonts w:eastAsia="Times New Roman"/>
                <w:b/>
                <w:bCs/>
                <w:color w:val="auto"/>
                <w:sz w:val="18"/>
                <w:szCs w:val="18"/>
                <w:lang w:val="en-US"/>
              </w:rPr>
            </w:pPr>
          </w:p>
          <w:p w14:paraId="3172AF73" w14:textId="77777777" w:rsidR="00CB0A0F" w:rsidRPr="00AC7397" w:rsidRDefault="00CB0A0F" w:rsidP="004A1B4B">
            <w:pPr>
              <w:pStyle w:val="Body"/>
              <w:spacing w:after="120"/>
              <w:jc w:val="left"/>
              <w:rPr>
                <w:color w:val="auto"/>
                <w:sz w:val="18"/>
                <w:szCs w:val="18"/>
                <w:lang w:val="en-US"/>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C1A792" w14:textId="77777777" w:rsidR="00CB0A0F" w:rsidRPr="00AC7397" w:rsidRDefault="00CB0A0F" w:rsidP="004A1B4B">
            <w:pPr>
              <w:pStyle w:val="Body"/>
              <w:spacing w:after="120"/>
              <w:jc w:val="left"/>
              <w:rPr>
                <w:color w:val="auto"/>
                <w:sz w:val="18"/>
                <w:szCs w:val="18"/>
                <w:lang w:val="en-US"/>
              </w:rPr>
            </w:pPr>
            <w:r w:rsidRPr="00AC7397">
              <w:rPr>
                <w:i/>
                <w:iCs/>
                <w:color w:val="auto"/>
                <w:sz w:val="18"/>
                <w:szCs w:val="18"/>
                <w:lang w:val="en-US"/>
              </w:rPr>
              <w:t xml:space="preserve">Indicator 13: </w:t>
            </w:r>
            <w:r w:rsidRPr="00AC7397">
              <w:rPr>
                <w:color w:val="auto"/>
                <w:sz w:val="18"/>
                <w:szCs w:val="18"/>
                <w:lang w:val="en-US"/>
              </w:rPr>
              <w:t>Level of knowledge, attitude and practice of public, government, farmers and other key stakeholder groups on the environmental and economic threats posed by IAS, as indicated by results of the KAP surveys</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4648E1"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Baseline KAP surveys will be made during project inception phase.</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66CC75"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No midterm target</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BE93EC"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End-of-project targets, gender disaggregated, to be set in the analyses of the baseline KAP survey results.</w:t>
            </w:r>
          </w:p>
        </w:tc>
        <w:tc>
          <w:tcPr>
            <w:tcW w:w="3397"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63DA265"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See </w:t>
            </w:r>
            <w:r w:rsidRPr="00AC7397">
              <w:rPr>
                <w:b/>
                <w:color w:val="auto"/>
                <w:sz w:val="18"/>
                <w:szCs w:val="18"/>
                <w:lang w:val="en-US"/>
              </w:rPr>
              <w:t xml:space="preserve">Annex </w:t>
            </w:r>
            <w:r w:rsidRPr="00AC7397">
              <w:rPr>
                <w:b/>
                <w:color w:val="auto"/>
                <w:sz w:val="18"/>
                <w:lang w:val="en-US"/>
              </w:rPr>
              <w:t>M</w:t>
            </w:r>
            <w:r w:rsidRPr="00AC7397">
              <w:rPr>
                <w:color w:val="auto"/>
                <w:sz w:val="18"/>
                <w:szCs w:val="18"/>
                <w:lang w:val="en-US"/>
              </w:rPr>
              <w:t xml:space="preserve"> for KAP methodology </w:t>
            </w:r>
          </w:p>
        </w:tc>
      </w:tr>
      <w:tr w:rsidR="00CB0A0F" w:rsidRPr="00AC7397" w14:paraId="320316E7" w14:textId="77777777" w:rsidTr="00CB0A0F">
        <w:trPr>
          <w:gridAfter w:val="1"/>
          <w:wAfter w:w="6" w:type="dxa"/>
          <w:trHeight w:val="2574"/>
        </w:trPr>
        <w:tc>
          <w:tcPr>
            <w:tcW w:w="2605" w:type="dxa"/>
            <w:vMerge/>
            <w:tcBorders>
              <w:left w:val="single" w:sz="4" w:space="0" w:color="000000"/>
              <w:right w:val="single" w:sz="4" w:space="0" w:color="000000"/>
            </w:tcBorders>
            <w:shd w:val="clear" w:color="auto" w:fill="DFDFDF"/>
          </w:tcPr>
          <w:p w14:paraId="20FCADB8" w14:textId="77777777" w:rsidR="00CB0A0F" w:rsidRPr="00AC7397" w:rsidRDefault="00CB0A0F" w:rsidP="004A1B4B">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18A126D1" w14:textId="77777777" w:rsidR="00CB0A0F" w:rsidRPr="00AC7397" w:rsidRDefault="00CB0A0F" w:rsidP="004A1B4B">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795AD186" w14:textId="77777777" w:rsidR="00CB0A0F" w:rsidRPr="00AC7397" w:rsidRDefault="00CB0A0F" w:rsidP="004A1B4B">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2C250B53" w14:textId="77777777" w:rsidR="00CB0A0F" w:rsidRPr="00AC7397" w:rsidRDefault="00CB0A0F" w:rsidP="004A1B4B">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24303C8E" w14:textId="77777777" w:rsidR="00CB0A0F" w:rsidRPr="00AC7397" w:rsidRDefault="00CB0A0F" w:rsidP="004A1B4B">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8FDF69"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Risks:</w:t>
            </w:r>
            <w:r w:rsidRPr="00AC7397">
              <w:rPr>
                <w:color w:val="auto"/>
                <w:sz w:val="18"/>
                <w:szCs w:val="18"/>
                <w:lang w:val="en-US"/>
              </w:rPr>
              <w:t xml:space="preserve"> The project’s awareness and knowledge management activities do not reach beneficiaries, stakeholders and the </w:t>
            </w:r>
            <w:proofErr w:type="gramStart"/>
            <w:r w:rsidRPr="00AC7397">
              <w:rPr>
                <w:color w:val="auto"/>
                <w:sz w:val="18"/>
                <w:szCs w:val="18"/>
                <w:lang w:val="en-US"/>
              </w:rPr>
              <w:t>general public</w:t>
            </w:r>
            <w:proofErr w:type="gramEnd"/>
            <w:r w:rsidRPr="00AC7397">
              <w:rPr>
                <w:color w:val="auto"/>
                <w:sz w:val="18"/>
                <w:szCs w:val="18"/>
                <w:lang w:val="en-US"/>
              </w:rPr>
              <w:t xml:space="preserve"> in a sufficient way to effectively build awareness in a measurable way. </w:t>
            </w:r>
          </w:p>
          <w:p w14:paraId="4F7AB874"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The project’s awareness and knowledge management activities will make use of current day communication channels etc. to facilitate broad scale communication and dissemination. </w:t>
            </w:r>
          </w:p>
        </w:tc>
      </w:tr>
      <w:tr w:rsidR="00CB0A0F" w:rsidRPr="00AC7397" w14:paraId="78D15816" w14:textId="77777777" w:rsidTr="00CB0A0F">
        <w:trPr>
          <w:gridAfter w:val="1"/>
          <w:wAfter w:w="6" w:type="dxa"/>
          <w:trHeight w:val="123"/>
        </w:trPr>
        <w:tc>
          <w:tcPr>
            <w:tcW w:w="2605" w:type="dxa"/>
            <w:vMerge/>
            <w:tcBorders>
              <w:left w:val="single" w:sz="4" w:space="0" w:color="000000"/>
              <w:right w:val="single" w:sz="4" w:space="0" w:color="000000"/>
            </w:tcBorders>
            <w:shd w:val="clear" w:color="auto" w:fill="DFDFDF"/>
          </w:tcPr>
          <w:p w14:paraId="3B9270D0"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tcPr>
          <w:p w14:paraId="7BFEADAE" w14:textId="77777777" w:rsidR="00CB0A0F" w:rsidRPr="00AC7397" w:rsidRDefault="00CB0A0F" w:rsidP="00CB0A0F">
            <w:pPr>
              <w:pStyle w:val="Body"/>
              <w:pBdr>
                <w:bottom w:val="single" w:sz="4" w:space="1" w:color="000000"/>
              </w:pBdr>
              <w:spacing w:after="120"/>
              <w:jc w:val="left"/>
              <w:rPr>
                <w:iCs/>
                <w:color w:val="auto"/>
                <w:sz w:val="18"/>
                <w:szCs w:val="18"/>
                <w:lang w:val="en-US"/>
              </w:rPr>
            </w:pPr>
            <w:r w:rsidRPr="00AC7397">
              <w:rPr>
                <w:i/>
                <w:iCs/>
                <w:color w:val="auto"/>
                <w:sz w:val="18"/>
                <w:szCs w:val="18"/>
                <w:lang w:val="en-US"/>
              </w:rPr>
              <w:t xml:space="preserve">Indicator 14: </w:t>
            </w:r>
            <w:r w:rsidRPr="00AC7397">
              <w:rPr>
                <w:iCs/>
                <w:color w:val="auto"/>
                <w:sz w:val="18"/>
                <w:szCs w:val="18"/>
                <w:lang w:val="en-US"/>
              </w:rPr>
              <w:t>IAS Knowledge Management platform is actively used as measured by platform visits per year.</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59EF68" w14:textId="77777777" w:rsidR="00CB0A0F" w:rsidRPr="00AC7397" w:rsidRDefault="00CB0A0F" w:rsidP="004A1B4B">
            <w:pPr>
              <w:spacing w:after="120"/>
              <w:jc w:val="left"/>
              <w:rPr>
                <w:rFonts w:cs="Calibri"/>
                <w:sz w:val="18"/>
                <w:szCs w:val="18"/>
              </w:rPr>
            </w:pPr>
            <w:r w:rsidRPr="00AC7397">
              <w:rPr>
                <w:rFonts w:cs="Calibri"/>
                <w:sz w:val="18"/>
                <w:szCs w:val="18"/>
              </w:rPr>
              <w:t>N/A</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9426B15" w14:textId="77777777" w:rsidR="00CB0A0F" w:rsidRPr="00AC7397" w:rsidRDefault="00CB0A0F" w:rsidP="004A1B4B">
            <w:pPr>
              <w:spacing w:after="120"/>
              <w:jc w:val="left"/>
              <w:rPr>
                <w:rFonts w:cs="Calibri"/>
                <w:sz w:val="18"/>
                <w:szCs w:val="18"/>
              </w:rPr>
            </w:pPr>
            <w:r w:rsidRPr="00AC7397">
              <w:rPr>
                <w:rFonts w:cs="Calibri"/>
                <w:sz w:val="18"/>
                <w:szCs w:val="18"/>
              </w:rPr>
              <w:t xml:space="preserve">Platform established with 350 annual visits. </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412D9AC" w14:textId="77777777" w:rsidR="00CB0A0F" w:rsidRPr="00AC7397" w:rsidRDefault="00CB0A0F" w:rsidP="004A1B4B">
            <w:pPr>
              <w:spacing w:after="120"/>
              <w:jc w:val="left"/>
              <w:rPr>
                <w:rFonts w:cs="Calibri"/>
                <w:sz w:val="18"/>
                <w:szCs w:val="18"/>
              </w:rPr>
            </w:pPr>
            <w:r w:rsidRPr="00AC7397">
              <w:rPr>
                <w:rFonts w:cs="Calibri"/>
                <w:sz w:val="18"/>
                <w:szCs w:val="18"/>
              </w:rPr>
              <w:t>1000 annual visits.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357B8B" w14:textId="77777777" w:rsidR="00CB0A0F" w:rsidRPr="00AC7397" w:rsidRDefault="00CB0A0F" w:rsidP="004A1B4B">
            <w:pPr>
              <w:pStyle w:val="Body"/>
              <w:spacing w:after="120"/>
              <w:jc w:val="left"/>
              <w:rPr>
                <w:b/>
                <w:color w:val="auto"/>
                <w:sz w:val="18"/>
                <w:lang w:val="en-US"/>
              </w:rPr>
            </w:pPr>
            <w:r w:rsidRPr="00AC7397">
              <w:rPr>
                <w:b/>
                <w:bCs/>
                <w:color w:val="auto"/>
                <w:sz w:val="18"/>
                <w:szCs w:val="18"/>
                <w:lang w:val="en-US"/>
              </w:rPr>
              <w:t>Data source and Measurements:</w:t>
            </w:r>
            <w:r w:rsidRPr="00AC7397">
              <w:rPr>
                <w:b/>
                <w:color w:val="auto"/>
                <w:sz w:val="18"/>
                <w:lang w:val="en-US"/>
              </w:rPr>
              <w:t xml:space="preserve"> </w:t>
            </w:r>
            <w:r w:rsidRPr="00AC7397">
              <w:rPr>
                <w:color w:val="auto"/>
                <w:sz w:val="18"/>
                <w:lang w:val="en-US"/>
              </w:rPr>
              <w:t>The establishment of the IAS Knowledge Management platform will be reported in the project annual reporting, and platform visits and use will be recorded through the website and reported on an annual basis.</w:t>
            </w:r>
            <w:r w:rsidRPr="00AC7397">
              <w:rPr>
                <w:b/>
                <w:color w:val="auto"/>
                <w:sz w:val="18"/>
                <w:lang w:val="en-US"/>
              </w:rPr>
              <w:t xml:space="preserve"> </w:t>
            </w:r>
          </w:p>
        </w:tc>
      </w:tr>
      <w:tr w:rsidR="00CB0A0F" w:rsidRPr="00AC7397" w14:paraId="513AC045" w14:textId="77777777" w:rsidTr="00CB0A0F">
        <w:trPr>
          <w:gridAfter w:val="1"/>
          <w:wAfter w:w="6" w:type="dxa"/>
          <w:trHeight w:val="123"/>
        </w:trPr>
        <w:tc>
          <w:tcPr>
            <w:tcW w:w="2605" w:type="dxa"/>
            <w:vMerge/>
            <w:tcBorders>
              <w:left w:val="single" w:sz="4" w:space="0" w:color="000000"/>
              <w:right w:val="single" w:sz="4" w:space="0" w:color="000000"/>
            </w:tcBorders>
            <w:shd w:val="clear" w:color="auto" w:fill="DFDFDF"/>
          </w:tcPr>
          <w:p w14:paraId="122D46F8" w14:textId="77777777" w:rsidR="00CB0A0F" w:rsidRPr="00AC7397" w:rsidRDefault="00CB0A0F" w:rsidP="004A1B4B">
            <w:pPr>
              <w:spacing w:after="120"/>
              <w:jc w:val="left"/>
              <w:rPr>
                <w:rFonts w:cs="Calibri"/>
                <w:sz w:val="18"/>
                <w:szCs w:val="18"/>
              </w:rPr>
            </w:pPr>
          </w:p>
        </w:tc>
        <w:tc>
          <w:tcPr>
            <w:tcW w:w="3443"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085F0C" w14:textId="77777777" w:rsidR="00CB0A0F" w:rsidRPr="00AC7397" w:rsidRDefault="00CB0A0F" w:rsidP="004A1B4B">
            <w:pPr>
              <w:spacing w:after="120"/>
              <w:jc w:val="left"/>
              <w:rPr>
                <w:rFonts w:cs="Calibri"/>
                <w:i/>
                <w:iCs/>
                <w:sz w:val="18"/>
                <w:szCs w:val="18"/>
              </w:rPr>
            </w:pPr>
          </w:p>
        </w:tc>
        <w:tc>
          <w:tcPr>
            <w:tcW w:w="153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335016" w14:textId="77777777" w:rsidR="00CB0A0F" w:rsidRPr="00AC7397" w:rsidRDefault="00CB0A0F" w:rsidP="004A1B4B">
            <w:pPr>
              <w:spacing w:after="120"/>
              <w:jc w:val="left"/>
              <w:rPr>
                <w:rFonts w:cs="Calibri"/>
                <w:sz w:val="18"/>
                <w:szCs w:val="18"/>
              </w:rPr>
            </w:pPr>
          </w:p>
        </w:tc>
        <w:tc>
          <w:tcPr>
            <w:tcW w:w="1579"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594383B" w14:textId="77777777" w:rsidR="00CB0A0F" w:rsidRPr="00AC7397" w:rsidRDefault="00CB0A0F" w:rsidP="004A1B4B">
            <w:pPr>
              <w:spacing w:after="120"/>
              <w:jc w:val="left"/>
              <w:rPr>
                <w:rFonts w:cs="Calibri"/>
                <w:sz w:val="18"/>
                <w:szCs w:val="18"/>
              </w:rPr>
            </w:pPr>
          </w:p>
        </w:tc>
        <w:tc>
          <w:tcPr>
            <w:tcW w:w="1620"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3DF9E9" w14:textId="77777777" w:rsidR="00CB0A0F" w:rsidRPr="00AC7397" w:rsidRDefault="00CB0A0F" w:rsidP="004A1B4B">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A94E9D" w14:textId="77777777" w:rsidR="00CB0A0F" w:rsidRPr="00AC7397" w:rsidRDefault="00CB0A0F" w:rsidP="004A1B4B">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Pr="00AC7397">
              <w:rPr>
                <w:color w:val="auto"/>
                <w:sz w:val="18"/>
                <w:lang w:val="en-US"/>
              </w:rPr>
              <w:t xml:space="preserve">Government staff working on IAS and other relevant stakeholders including farmers and research institutions are not interested in using the platform - or do not know about it, resulting in low platform visits. </w:t>
            </w:r>
          </w:p>
          <w:p w14:paraId="5039B753" w14:textId="77777777" w:rsidR="00CB0A0F" w:rsidRPr="00AC7397" w:rsidRDefault="00CB0A0F" w:rsidP="004A1B4B">
            <w:pPr>
              <w:pStyle w:val="Body"/>
              <w:spacing w:after="120"/>
              <w:jc w:val="left"/>
              <w:rPr>
                <w:b/>
                <w:color w:val="auto"/>
                <w:sz w:val="18"/>
                <w:lang w:val="en-US"/>
              </w:rPr>
            </w:pPr>
            <w:r w:rsidRPr="00AC7397">
              <w:rPr>
                <w:b/>
                <w:bCs/>
                <w:color w:val="auto"/>
                <w:sz w:val="18"/>
                <w:szCs w:val="18"/>
                <w:lang w:val="en-US"/>
              </w:rPr>
              <w:t>Assumptions:</w:t>
            </w:r>
            <w:r w:rsidRPr="00AC7397">
              <w:rPr>
                <w:color w:val="auto"/>
                <w:sz w:val="18"/>
                <w:szCs w:val="18"/>
                <w:lang w:val="en-US"/>
              </w:rPr>
              <w:t xml:space="preserve"> </w:t>
            </w:r>
            <w:r w:rsidRPr="00AC7397">
              <w:rPr>
                <w:color w:val="auto"/>
                <w:sz w:val="18"/>
                <w:lang w:val="en-US"/>
              </w:rPr>
              <w:t>The IAS Management platform is extensively promoted, and stakeholders have an interest in obtaining IAS Management related information.</w:t>
            </w:r>
          </w:p>
        </w:tc>
      </w:tr>
      <w:tr w:rsidR="00CB0A0F" w:rsidRPr="00AC7397" w14:paraId="39CE2A31" w14:textId="77777777" w:rsidTr="00CB0A0F">
        <w:trPr>
          <w:gridAfter w:val="1"/>
          <w:wAfter w:w="6" w:type="dxa"/>
          <w:trHeight w:val="1503"/>
        </w:trPr>
        <w:tc>
          <w:tcPr>
            <w:tcW w:w="2605" w:type="dxa"/>
            <w:vMerge/>
            <w:tcBorders>
              <w:left w:val="single" w:sz="4" w:space="0" w:color="000000"/>
              <w:right w:val="single" w:sz="4" w:space="0" w:color="000000"/>
            </w:tcBorders>
            <w:shd w:val="clear" w:color="auto" w:fill="DFDFDF"/>
          </w:tcPr>
          <w:p w14:paraId="55EEFE17" w14:textId="77777777" w:rsidR="00CB0A0F" w:rsidRPr="00AC7397" w:rsidRDefault="00CB0A0F" w:rsidP="004A1B4B">
            <w:pPr>
              <w:spacing w:after="120"/>
              <w:jc w:val="left"/>
              <w:rPr>
                <w:rFonts w:cs="Calibri"/>
                <w:sz w:val="18"/>
                <w:szCs w:val="18"/>
              </w:rPr>
            </w:pPr>
          </w:p>
        </w:tc>
        <w:tc>
          <w:tcPr>
            <w:tcW w:w="3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C96AF31" w14:textId="77777777" w:rsidR="00CB0A0F" w:rsidRPr="00AC7397" w:rsidRDefault="00CB0A0F" w:rsidP="004A1B4B">
            <w:pPr>
              <w:spacing w:after="120"/>
              <w:jc w:val="left"/>
              <w:rPr>
                <w:rFonts w:cs="Calibri"/>
                <w:bCs/>
                <w:sz w:val="18"/>
                <w:szCs w:val="18"/>
              </w:rPr>
            </w:pPr>
            <w:r w:rsidRPr="00AC7397">
              <w:rPr>
                <w:rFonts w:cs="Calibri"/>
                <w:i/>
                <w:iCs/>
                <w:sz w:val="18"/>
                <w:szCs w:val="18"/>
              </w:rPr>
              <w:t xml:space="preserve">Indicator 15: </w:t>
            </w:r>
            <w:r w:rsidRPr="00AC7397">
              <w:rPr>
                <w:rFonts w:cs="Calibri"/>
                <w:bCs/>
                <w:sz w:val="18"/>
                <w:szCs w:val="18"/>
              </w:rPr>
              <w:t xml:space="preserve">Effectiveness of program coordination, as measured by </w:t>
            </w:r>
          </w:p>
          <w:p w14:paraId="4BCBC7C9" w14:textId="77777777" w:rsidR="00CB0A0F" w:rsidRPr="00AC7397" w:rsidRDefault="00CB0A0F" w:rsidP="004A1B4B">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Program management team and governance</w:t>
            </w:r>
          </w:p>
          <w:p w14:paraId="63BC53D1" w14:textId="77777777" w:rsidR="00CB0A0F" w:rsidRPr="00AC7397" w:rsidRDefault="00CB0A0F" w:rsidP="004A1B4B">
            <w:pPr>
              <w:spacing w:after="120"/>
              <w:jc w:val="left"/>
              <w:rPr>
                <w:rFonts w:cs="Calibri"/>
                <w:sz w:val="18"/>
                <w:szCs w:val="18"/>
              </w:rPr>
            </w:pPr>
            <w:r w:rsidRPr="00AC7397">
              <w:rPr>
                <w:rFonts w:cs="Calibri"/>
                <w:sz w:val="18"/>
                <w:szCs w:val="18"/>
              </w:rPr>
              <w:t xml:space="preserve">ii) Program level reporting </w:t>
            </w:r>
          </w:p>
          <w:p w14:paraId="4AE8650C"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 xml:space="preserve"> </w:t>
            </w:r>
          </w:p>
        </w:tc>
        <w:tc>
          <w:tcPr>
            <w:tcW w:w="153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795B52" w14:textId="77777777" w:rsidR="00CB0A0F" w:rsidRPr="00AC7397" w:rsidRDefault="00CB0A0F" w:rsidP="004A1B4B">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Terms of reference for PMO positions and PSC developed with clearly identified program-level responsibilities</w:t>
            </w:r>
          </w:p>
          <w:p w14:paraId="5AB12A16"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Budget allocated for </w:t>
            </w:r>
            <w:r w:rsidRPr="00AC7397">
              <w:rPr>
                <w:color w:val="auto"/>
                <w:sz w:val="18"/>
                <w:szCs w:val="18"/>
                <w:lang w:val="en-US"/>
              </w:rPr>
              <w:t xml:space="preserve">Coordination Officer </w:t>
            </w:r>
            <w:r w:rsidRPr="00AC7397">
              <w:rPr>
                <w:color w:val="auto"/>
                <w:sz w:val="18"/>
                <w:lang w:val="en-US"/>
              </w:rPr>
              <w:t>to oversee program level coordination</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A86AE7" w14:textId="77777777" w:rsidR="00CB0A0F" w:rsidRPr="00AC7397" w:rsidRDefault="00CB0A0F" w:rsidP="004A1B4B">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PMO fully staffed; project and program level steering committees providing timely guidance</w:t>
            </w:r>
          </w:p>
          <w:p w14:paraId="2D1A02C0"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Aggregated reporting mechanism implemented, and results across the program are tracked and reported through knowledge platform</w:t>
            </w:r>
          </w:p>
        </w:tc>
        <w:tc>
          <w:tcPr>
            <w:tcW w:w="1620"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E849A1" w14:textId="77777777" w:rsidR="00CB0A0F" w:rsidRPr="00AC7397" w:rsidRDefault="00CB0A0F" w:rsidP="004A1B4B">
            <w:pPr>
              <w:spacing w:after="120"/>
              <w:jc w:val="left"/>
              <w:rPr>
                <w:rFonts w:cs="Calibri"/>
                <w:sz w:val="18"/>
                <w:szCs w:val="18"/>
              </w:rPr>
            </w:pPr>
            <w:proofErr w:type="spellStart"/>
            <w:r w:rsidRPr="00AC7397">
              <w:rPr>
                <w:rFonts w:cs="Calibri"/>
                <w:sz w:val="18"/>
                <w:szCs w:val="18"/>
              </w:rPr>
              <w:t>i</w:t>
            </w:r>
            <w:proofErr w:type="spellEnd"/>
            <w:r w:rsidRPr="00AC7397">
              <w:rPr>
                <w:rFonts w:cs="Calibri"/>
                <w:sz w:val="18"/>
                <w:szCs w:val="18"/>
              </w:rPr>
              <w:t xml:space="preserve">) Program effectively coordinated through efficient program steering function </w:t>
            </w:r>
          </w:p>
          <w:p w14:paraId="3F5D8313" w14:textId="77777777" w:rsidR="00CB0A0F" w:rsidRPr="00AC7397" w:rsidRDefault="00CB0A0F" w:rsidP="004A1B4B">
            <w:pPr>
              <w:pStyle w:val="Body"/>
              <w:spacing w:after="120"/>
              <w:jc w:val="left"/>
              <w:rPr>
                <w:color w:val="auto"/>
                <w:sz w:val="18"/>
                <w:szCs w:val="18"/>
                <w:lang w:val="en-US"/>
              </w:rPr>
            </w:pPr>
          </w:p>
          <w:p w14:paraId="017A44BA" w14:textId="77777777" w:rsidR="00CB0A0F" w:rsidRPr="00AC7397" w:rsidRDefault="00CB0A0F" w:rsidP="004A1B4B">
            <w:pPr>
              <w:pStyle w:val="Body"/>
              <w:spacing w:after="120"/>
              <w:jc w:val="left"/>
              <w:rPr>
                <w:color w:val="auto"/>
                <w:sz w:val="18"/>
                <w:szCs w:val="18"/>
                <w:lang w:val="en-US"/>
              </w:rPr>
            </w:pPr>
            <w:r w:rsidRPr="00AC7397">
              <w:rPr>
                <w:color w:val="auto"/>
                <w:sz w:val="18"/>
                <w:szCs w:val="18"/>
                <w:lang w:val="en-US"/>
              </w:rPr>
              <w:t>ii)</w:t>
            </w:r>
            <w:r w:rsidRPr="00AC7397">
              <w:rPr>
                <w:color w:val="auto"/>
                <w:sz w:val="18"/>
                <w:lang w:val="en-US"/>
              </w:rPr>
              <w:t xml:space="preserve"> Annual program reports indicate clear progress towards outcomes and achievements beyond individual child projects</w:t>
            </w: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AB385C"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Data source and Measurements:</w:t>
            </w:r>
            <w:r w:rsidRPr="00AC7397">
              <w:rPr>
                <w:color w:val="auto"/>
                <w:sz w:val="18"/>
                <w:szCs w:val="18"/>
                <w:lang w:val="en-US"/>
              </w:rPr>
              <w:t xml:space="preserve"> Under the project/program the PMO will ensure appropriate project management and keep complete project records. </w:t>
            </w:r>
          </w:p>
          <w:p w14:paraId="259E0262" w14:textId="77777777" w:rsidR="00CB0A0F" w:rsidRPr="00AC7397" w:rsidRDefault="00CB0A0F" w:rsidP="004A1B4B">
            <w:pPr>
              <w:pStyle w:val="Body"/>
              <w:spacing w:after="120"/>
              <w:jc w:val="left"/>
              <w:rPr>
                <w:color w:val="auto"/>
                <w:sz w:val="18"/>
                <w:lang w:val="en-US"/>
              </w:rPr>
            </w:pPr>
            <w:proofErr w:type="spellStart"/>
            <w:r w:rsidRPr="00AC7397">
              <w:rPr>
                <w:i/>
                <w:iCs/>
                <w:color w:val="auto"/>
                <w:sz w:val="18"/>
                <w:szCs w:val="18"/>
                <w:lang w:val="en-US"/>
              </w:rPr>
              <w:t>MoV</w:t>
            </w:r>
            <w:proofErr w:type="spellEnd"/>
            <w:r w:rsidRPr="00AC7397">
              <w:rPr>
                <w:i/>
                <w:iCs/>
                <w:color w:val="auto"/>
                <w:sz w:val="18"/>
                <w:szCs w:val="18"/>
                <w:lang w:val="en-US"/>
              </w:rPr>
              <w:t>:</w:t>
            </w:r>
            <w:r w:rsidRPr="00AC7397">
              <w:rPr>
                <w:color w:val="auto"/>
                <w:sz w:val="18"/>
                <w:szCs w:val="18"/>
                <w:lang w:val="en-US"/>
              </w:rPr>
              <w:t xml:space="preserve"> </w:t>
            </w:r>
            <w:r w:rsidRPr="00AC7397">
              <w:rPr>
                <w:color w:val="auto"/>
                <w:sz w:val="18"/>
                <w:lang w:val="en-US"/>
              </w:rPr>
              <w:t>PMO staff contracts, independent evaluations, project risk log records, steering committee meeting minutes, etc.</w:t>
            </w:r>
          </w:p>
        </w:tc>
      </w:tr>
      <w:tr w:rsidR="00CB0A0F" w:rsidRPr="00AC7397" w14:paraId="60A904B2" w14:textId="77777777" w:rsidTr="004A1B4B">
        <w:trPr>
          <w:gridAfter w:val="1"/>
          <w:wAfter w:w="6" w:type="dxa"/>
          <w:trHeight w:val="1350"/>
        </w:trPr>
        <w:tc>
          <w:tcPr>
            <w:tcW w:w="2605" w:type="dxa"/>
            <w:vMerge/>
            <w:tcBorders>
              <w:left w:val="single" w:sz="4" w:space="0" w:color="000000"/>
              <w:bottom w:val="single" w:sz="4" w:space="0" w:color="000000"/>
              <w:right w:val="single" w:sz="4" w:space="0" w:color="000000"/>
            </w:tcBorders>
            <w:shd w:val="clear" w:color="auto" w:fill="DFDFDF"/>
          </w:tcPr>
          <w:p w14:paraId="3535634E" w14:textId="77777777" w:rsidR="00CB0A0F" w:rsidRPr="00AC7397" w:rsidRDefault="00CB0A0F" w:rsidP="004A1B4B">
            <w:pPr>
              <w:spacing w:after="120"/>
              <w:jc w:val="left"/>
              <w:rPr>
                <w:rFonts w:cs="Calibri"/>
                <w:sz w:val="18"/>
                <w:szCs w:val="18"/>
              </w:rPr>
            </w:pPr>
          </w:p>
        </w:tc>
        <w:tc>
          <w:tcPr>
            <w:tcW w:w="3443" w:type="dxa"/>
            <w:vMerge/>
            <w:tcBorders>
              <w:top w:val="single" w:sz="4" w:space="0" w:color="000000"/>
              <w:left w:val="single" w:sz="4" w:space="0" w:color="000000"/>
              <w:bottom w:val="single" w:sz="4" w:space="0" w:color="000000"/>
              <w:right w:val="single" w:sz="4" w:space="0" w:color="000000"/>
            </w:tcBorders>
            <w:shd w:val="clear" w:color="auto" w:fill="auto"/>
          </w:tcPr>
          <w:p w14:paraId="5C2F8871" w14:textId="77777777" w:rsidR="00CB0A0F" w:rsidRPr="00AC7397" w:rsidRDefault="00CB0A0F" w:rsidP="004A1B4B">
            <w:pPr>
              <w:spacing w:after="120"/>
              <w:jc w:val="left"/>
              <w:rPr>
                <w:rFonts w:cs="Calibri"/>
                <w:sz w:val="18"/>
                <w:szCs w:val="18"/>
              </w:rPr>
            </w:pPr>
          </w:p>
        </w:tc>
        <w:tc>
          <w:tcPr>
            <w:tcW w:w="1530" w:type="dxa"/>
            <w:vMerge/>
            <w:tcBorders>
              <w:top w:val="single" w:sz="4" w:space="0" w:color="000000"/>
              <w:left w:val="single" w:sz="4" w:space="0" w:color="000000"/>
              <w:bottom w:val="single" w:sz="4" w:space="0" w:color="000000"/>
              <w:right w:val="single" w:sz="4" w:space="0" w:color="000000"/>
            </w:tcBorders>
            <w:shd w:val="clear" w:color="auto" w:fill="auto"/>
          </w:tcPr>
          <w:p w14:paraId="2692407A" w14:textId="77777777" w:rsidR="00CB0A0F" w:rsidRPr="00AC7397" w:rsidRDefault="00CB0A0F" w:rsidP="004A1B4B">
            <w:pPr>
              <w:spacing w:after="120"/>
              <w:jc w:val="left"/>
              <w:rPr>
                <w:rFonts w:cs="Calibri"/>
                <w:sz w:val="18"/>
                <w:szCs w:val="18"/>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Pr>
          <w:p w14:paraId="53C05199" w14:textId="77777777" w:rsidR="00CB0A0F" w:rsidRPr="00AC7397" w:rsidRDefault="00CB0A0F" w:rsidP="004A1B4B">
            <w:pPr>
              <w:spacing w:after="120"/>
              <w:jc w:val="left"/>
              <w:rPr>
                <w:rFonts w:cs="Calibri"/>
                <w:sz w:val="18"/>
                <w:szCs w:val="18"/>
              </w:rPr>
            </w:pPr>
          </w:p>
        </w:tc>
        <w:tc>
          <w:tcPr>
            <w:tcW w:w="1620" w:type="dxa"/>
            <w:vMerge/>
            <w:tcBorders>
              <w:top w:val="single" w:sz="4" w:space="0" w:color="000000"/>
              <w:left w:val="single" w:sz="4" w:space="0" w:color="000000"/>
              <w:bottom w:val="single" w:sz="4" w:space="0" w:color="000000"/>
              <w:right w:val="single" w:sz="4" w:space="0" w:color="000000"/>
            </w:tcBorders>
            <w:shd w:val="clear" w:color="auto" w:fill="auto"/>
          </w:tcPr>
          <w:p w14:paraId="14074D27" w14:textId="77777777" w:rsidR="00CB0A0F" w:rsidRPr="00AC7397" w:rsidRDefault="00CB0A0F" w:rsidP="004A1B4B">
            <w:pPr>
              <w:spacing w:after="120"/>
              <w:jc w:val="left"/>
              <w:rPr>
                <w:rFonts w:cs="Calibri"/>
                <w:sz w:val="18"/>
                <w:szCs w:val="18"/>
              </w:rPr>
            </w:pPr>
          </w:p>
        </w:tc>
        <w:tc>
          <w:tcPr>
            <w:tcW w:w="33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277A3A" w14:textId="77777777" w:rsidR="00CB0A0F" w:rsidRPr="00AC7397" w:rsidRDefault="00CB0A0F" w:rsidP="004A1B4B">
            <w:pPr>
              <w:pStyle w:val="Body"/>
              <w:spacing w:after="120"/>
              <w:jc w:val="left"/>
              <w:rPr>
                <w:color w:val="auto"/>
                <w:sz w:val="18"/>
                <w:lang w:val="en-US"/>
              </w:rPr>
            </w:pPr>
            <w:r w:rsidRPr="00AC7397">
              <w:rPr>
                <w:b/>
                <w:bCs/>
                <w:color w:val="auto"/>
                <w:sz w:val="18"/>
                <w:szCs w:val="18"/>
                <w:lang w:val="en-US"/>
              </w:rPr>
              <w:t>Risks:</w:t>
            </w:r>
            <w:r w:rsidRPr="00AC7397">
              <w:rPr>
                <w:color w:val="auto"/>
                <w:sz w:val="18"/>
                <w:szCs w:val="18"/>
                <w:lang w:val="en-US"/>
              </w:rPr>
              <w:t xml:space="preserve"> </w:t>
            </w:r>
            <w:r w:rsidRPr="00AC7397">
              <w:rPr>
                <w:color w:val="auto"/>
                <w:sz w:val="18"/>
                <w:lang w:val="en-US"/>
              </w:rPr>
              <w:t>Delays associated with recruitment of qualified PMO staff and consultants</w:t>
            </w:r>
            <w:r w:rsidRPr="00AC7397">
              <w:rPr>
                <w:color w:val="auto"/>
                <w:sz w:val="18"/>
                <w:szCs w:val="18"/>
                <w:lang w:val="en-US"/>
              </w:rPr>
              <w:t xml:space="preserve"> and child </w:t>
            </w:r>
            <w:r w:rsidRPr="00AC7397">
              <w:rPr>
                <w:color w:val="auto"/>
                <w:sz w:val="18"/>
                <w:lang w:val="en-US"/>
              </w:rPr>
              <w:t xml:space="preserve">projects operate in isolation, not </w:t>
            </w:r>
            <w:r w:rsidRPr="00AC7397">
              <w:rPr>
                <w:color w:val="auto"/>
                <w:sz w:val="18"/>
                <w:szCs w:val="18"/>
                <w:lang w:val="en-US"/>
              </w:rPr>
              <w:t>capitalizing</w:t>
            </w:r>
            <w:r w:rsidRPr="00AC7397">
              <w:rPr>
                <w:color w:val="auto"/>
                <w:sz w:val="18"/>
                <w:lang w:val="en-US"/>
              </w:rPr>
              <w:t xml:space="preserve"> upon program approach.</w:t>
            </w:r>
          </w:p>
          <w:p w14:paraId="4088F197" w14:textId="77777777" w:rsidR="00CB0A0F" w:rsidRPr="00AC7397" w:rsidRDefault="00CB0A0F" w:rsidP="004A1B4B">
            <w:pPr>
              <w:pStyle w:val="Body"/>
              <w:spacing w:after="120"/>
              <w:jc w:val="left"/>
              <w:rPr>
                <w:color w:val="auto"/>
                <w:sz w:val="18"/>
                <w:szCs w:val="18"/>
                <w:lang w:val="en-US"/>
              </w:rPr>
            </w:pPr>
            <w:r w:rsidRPr="00AC7397">
              <w:rPr>
                <w:b/>
                <w:bCs/>
                <w:color w:val="auto"/>
                <w:sz w:val="18"/>
                <w:szCs w:val="18"/>
                <w:lang w:val="en-US"/>
              </w:rPr>
              <w:t>Assumptions:</w:t>
            </w:r>
            <w:r w:rsidRPr="00AC7397">
              <w:rPr>
                <w:color w:val="auto"/>
                <w:sz w:val="18"/>
                <w:szCs w:val="18"/>
                <w:lang w:val="en-US"/>
              </w:rPr>
              <w:t xml:space="preserve"> </w:t>
            </w:r>
            <w:r w:rsidRPr="00AC7397">
              <w:rPr>
                <w:color w:val="auto"/>
                <w:sz w:val="18"/>
                <w:lang w:val="en-US"/>
              </w:rPr>
              <w:t>Recruitment for PMO staff and consultants is successful and not delayed</w:t>
            </w:r>
            <w:r w:rsidRPr="00AC7397">
              <w:rPr>
                <w:color w:val="auto"/>
                <w:sz w:val="18"/>
                <w:szCs w:val="18"/>
                <w:lang w:val="en-US"/>
              </w:rPr>
              <w:t xml:space="preserve"> and aggregated </w:t>
            </w:r>
            <w:r w:rsidRPr="00AC7397">
              <w:rPr>
                <w:color w:val="auto"/>
                <w:sz w:val="18"/>
                <w:lang w:val="en-US"/>
              </w:rPr>
              <w:t>reporting mechanism is user friendly and effectively tracks key program wide results.</w:t>
            </w:r>
          </w:p>
        </w:tc>
      </w:tr>
    </w:tbl>
    <w:p w14:paraId="4F260E82" w14:textId="77777777" w:rsidR="00CB0A0F" w:rsidRPr="00AC7397" w:rsidRDefault="00CB0A0F" w:rsidP="00CB0A0F">
      <w:pPr>
        <w:spacing w:after="120"/>
        <w:jc w:val="left"/>
        <w:rPr>
          <w:i/>
          <w:szCs w:val="20"/>
        </w:rPr>
      </w:pPr>
    </w:p>
    <w:p w14:paraId="02077602" w14:textId="77777777" w:rsidR="00CB0A0F" w:rsidRDefault="00CB0A0F"/>
    <w:sectPr w:rsidR="00CB0A0F" w:rsidSect="00CB0A0F">
      <w:pgSz w:w="15840" w:h="12240" w:orient="landscape"/>
      <w:pgMar w:top="1440" w:right="1440" w:bottom="144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Unicode MS">
    <w:altName w:val="Arial"/>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2AEF" w:usb1="4000207B" w:usb2="00000000"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A0F"/>
    <w:rsid w:val="003E036A"/>
    <w:rsid w:val="00C2649A"/>
    <w:rsid w:val="00CB0A0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51A4B"/>
  <w15:chartTrackingRefBased/>
  <w15:docId w15:val="{D08D7468-DB42-48BA-82B1-7D8B4EB74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B0A0F"/>
    <w:pPr>
      <w:spacing w:after="60" w:line="240" w:lineRule="auto"/>
      <w:jc w:val="both"/>
    </w:pPr>
    <w:rPr>
      <w:rFonts w:ascii="Calibri" w:eastAsia="SimSun" w:hAnsi="Calibri" w:cs="Times New Roman"/>
      <w:sz w:val="20"/>
      <w:szCs w:val="24"/>
    </w:rPr>
  </w:style>
  <w:style w:type="paragraph" w:styleId="Heading1">
    <w:name w:val="heading 1"/>
    <w:aliases w:val="H1,fejezetcim,buta nev"/>
    <w:basedOn w:val="Normal"/>
    <w:next w:val="Normal"/>
    <w:link w:val="Heading1Char"/>
    <w:uiPriority w:val="9"/>
    <w:qFormat/>
    <w:rsid w:val="00CB0A0F"/>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fejezetcim Char,buta nev Char"/>
    <w:basedOn w:val="DefaultParagraphFont"/>
    <w:link w:val="Heading1"/>
    <w:uiPriority w:val="9"/>
    <w:rsid w:val="00CB0A0F"/>
    <w:rPr>
      <w:rFonts w:ascii="Century Gothic" w:eastAsia="SimSun" w:hAnsi="Century Gothic" w:cs="Times New Roman"/>
      <w:b/>
      <w:smallCaps/>
      <w:spacing w:val="-2"/>
      <w:sz w:val="28"/>
      <w:szCs w:val="20"/>
    </w:rPr>
  </w:style>
  <w:style w:type="paragraph" w:styleId="CommentText">
    <w:name w:val="annotation text"/>
    <w:basedOn w:val="Normal"/>
    <w:link w:val="CommentTextChar"/>
    <w:uiPriority w:val="99"/>
    <w:rsid w:val="00CB0A0F"/>
    <w:rPr>
      <w:szCs w:val="20"/>
    </w:rPr>
  </w:style>
  <w:style w:type="character" w:customStyle="1" w:styleId="CommentTextChar">
    <w:name w:val="Comment Text Char"/>
    <w:basedOn w:val="DefaultParagraphFont"/>
    <w:link w:val="CommentText"/>
    <w:uiPriority w:val="99"/>
    <w:rsid w:val="00CB0A0F"/>
    <w:rPr>
      <w:rFonts w:ascii="Calibri" w:eastAsia="SimSun" w:hAnsi="Calibri" w:cs="Times New Roman"/>
      <w:sz w:val="20"/>
      <w:szCs w:val="20"/>
    </w:rPr>
  </w:style>
  <w:style w:type="character" w:customStyle="1" w:styleId="apple-converted-space">
    <w:name w:val="apple-converted-space"/>
    <w:basedOn w:val="DefaultParagraphFont"/>
    <w:rsid w:val="00CB0A0F"/>
  </w:style>
  <w:style w:type="paragraph" w:customStyle="1" w:styleId="Body">
    <w:name w:val="Body"/>
    <w:rsid w:val="00CB0A0F"/>
    <w:pPr>
      <w:pBdr>
        <w:top w:val="nil"/>
        <w:left w:val="nil"/>
        <w:bottom w:val="nil"/>
        <w:right w:val="nil"/>
        <w:between w:val="nil"/>
        <w:bar w:val="nil"/>
      </w:pBdr>
      <w:spacing w:after="60" w:line="240" w:lineRule="auto"/>
      <w:jc w:val="both"/>
    </w:pPr>
    <w:rPr>
      <w:rFonts w:ascii="Calibri" w:eastAsia="Calibri" w:hAnsi="Calibri" w:cs="Calibri"/>
      <w:color w:val="000000"/>
      <w:sz w:val="20"/>
      <w:szCs w:val="20"/>
      <w:u w:color="000000"/>
      <w:bdr w:val="nil"/>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S C-SAP 2 PIMS5821 Program Results Framework</DocumentTitle>
  </documentManagement>
</p:properties>
</file>

<file path=customXml/itemProps1.xml><?xml version="1.0" encoding="utf-8"?>
<ds:datastoreItem xmlns:ds="http://schemas.openxmlformats.org/officeDocument/2006/customXml" ds:itemID="{013292A8-9EC7-4730-B33B-6B349A73F1D3}">
  <ds:schemaRefs>
    <ds:schemaRef ds:uri="http://schemas.openxmlformats.org/officeDocument/2006/bibliography"/>
  </ds:schemaRefs>
</ds:datastoreItem>
</file>

<file path=customXml/itemProps2.xml><?xml version="1.0" encoding="utf-8"?>
<ds:datastoreItem xmlns:ds="http://schemas.openxmlformats.org/officeDocument/2006/customXml" ds:itemID="{055C611C-27B3-4828-9CAA-D78012DEFEA1}"/>
</file>

<file path=customXml/itemProps3.xml><?xml version="1.0" encoding="utf-8"?>
<ds:datastoreItem xmlns:ds="http://schemas.openxmlformats.org/officeDocument/2006/customXml" ds:itemID="{2A9F0ACA-63E6-4C33-BC3F-56FCD6E0868F}"/>
</file>

<file path=customXml/itemProps4.xml><?xml version="1.0" encoding="utf-8"?>
<ds:datastoreItem xmlns:ds="http://schemas.openxmlformats.org/officeDocument/2006/customXml" ds:itemID="{4F5D9049-99B0-4ACE-9D2E-632868107D83}"/>
</file>

<file path=docProps/app.xml><?xml version="1.0" encoding="utf-8"?>
<Properties xmlns="http://schemas.openxmlformats.org/officeDocument/2006/extended-properties" xmlns:vt="http://schemas.openxmlformats.org/officeDocument/2006/docPropsVTypes">
  <Template>Normal.dotm</Template>
  <TotalTime>0</TotalTime>
  <Pages>10</Pages>
  <Words>2993</Words>
  <Characters>17064</Characters>
  <Application>Microsoft Office Word</Application>
  <DocSecurity>0</DocSecurity>
  <Lines>142</Lines>
  <Paragraphs>40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vt:vector>
  </TitlesOfParts>
  <Company/>
  <LinksUpToDate>false</LinksUpToDate>
  <CharactersWithSpaces>20017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Pakamon Pinprayoon</dc:creator>
  <cp:keywords/>
  <dc:description/>
  <cp:lastModifiedBy>Carline Jean-Louis</cp:lastModifiedBy>
  <cp:revision>2</cp:revision>
  <dcterms:created xsi:type="dcterms:W3CDTF">2019-04-02T20:52:00Z</dcterms:created>
  <dcterms:modified xsi:type="dcterms:W3CDTF">2019-04-02T20:52:00Z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